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A6" w:rsidRDefault="00952CA6">
      <w:pPr>
        <w:spacing w:line="590" w:lineRule="exact"/>
        <w:rPr>
          <w:rFonts w:ascii="黑体" w:eastAsia="黑体" w:hAnsi="黑体" w:cs="黑体"/>
          <w:spacing w:val="15"/>
          <w:sz w:val="32"/>
          <w:szCs w:val="32"/>
        </w:rPr>
      </w:pPr>
    </w:p>
    <w:p w:rsidR="00952CA6" w:rsidRDefault="00952CA6">
      <w:pPr>
        <w:spacing w:line="590" w:lineRule="exact"/>
        <w:jc w:val="center"/>
        <w:rPr>
          <w:rFonts w:ascii="方正小标宋简体" w:eastAsia="方正小标宋简体" w:hAnsi="方正小标宋简体" w:cs="方正小标宋简体"/>
          <w:spacing w:val="15"/>
          <w:sz w:val="44"/>
          <w:szCs w:val="44"/>
        </w:rPr>
      </w:pPr>
    </w:p>
    <w:p w:rsidR="00952CA6" w:rsidRDefault="00952CA6">
      <w:pPr>
        <w:spacing w:line="590" w:lineRule="exact"/>
        <w:jc w:val="center"/>
        <w:rPr>
          <w:rFonts w:ascii="方正小标宋简体" w:eastAsia="方正小标宋简体" w:hAnsi="方正小标宋简体" w:cs="方正小标宋简体"/>
          <w:bCs/>
          <w:spacing w:val="15"/>
          <w:sz w:val="44"/>
          <w:szCs w:val="44"/>
        </w:rPr>
      </w:pPr>
    </w:p>
    <w:p w:rsidR="00952CA6" w:rsidRDefault="00952CA6">
      <w:pPr>
        <w:spacing w:line="590" w:lineRule="exact"/>
        <w:jc w:val="center"/>
        <w:rPr>
          <w:rFonts w:ascii="方正小标宋简体" w:eastAsia="方正小标宋简体" w:hAnsi="方正小标宋简体" w:cs="方正小标宋简体"/>
          <w:bCs/>
          <w:spacing w:val="15"/>
          <w:sz w:val="44"/>
          <w:szCs w:val="44"/>
        </w:rPr>
      </w:pPr>
    </w:p>
    <w:p w:rsidR="00952CA6" w:rsidRDefault="00952CA6">
      <w:pPr>
        <w:spacing w:line="590" w:lineRule="exact"/>
        <w:jc w:val="center"/>
        <w:rPr>
          <w:rFonts w:ascii="方正小标宋简体" w:eastAsia="方正小标宋简体" w:hAnsi="方正小标宋简体" w:cs="方正小标宋简体"/>
          <w:bCs/>
          <w:spacing w:val="15"/>
          <w:sz w:val="44"/>
          <w:szCs w:val="44"/>
        </w:rPr>
      </w:pPr>
    </w:p>
    <w:p w:rsidR="00952CA6" w:rsidRDefault="00952CA6">
      <w:pPr>
        <w:spacing w:line="590" w:lineRule="exact"/>
        <w:jc w:val="center"/>
        <w:rPr>
          <w:rFonts w:ascii="方正小标宋简体" w:eastAsia="方正小标宋简体" w:hAnsi="方正小标宋简体" w:cs="方正小标宋简体"/>
          <w:bCs/>
          <w:spacing w:val="15"/>
          <w:sz w:val="44"/>
          <w:szCs w:val="44"/>
        </w:rPr>
      </w:pPr>
    </w:p>
    <w:p w:rsidR="00952CA6" w:rsidRDefault="00952CA6">
      <w:pPr>
        <w:spacing w:line="590" w:lineRule="exact"/>
        <w:jc w:val="center"/>
        <w:rPr>
          <w:rFonts w:ascii="方正小标宋简体" w:eastAsia="方正小标宋简体" w:hAnsi="方正小标宋简体" w:cs="方正小标宋简体"/>
          <w:bCs/>
          <w:spacing w:val="15"/>
          <w:sz w:val="44"/>
          <w:szCs w:val="44"/>
        </w:rPr>
      </w:pPr>
    </w:p>
    <w:p w:rsidR="00952CA6" w:rsidRDefault="00952CA6">
      <w:pPr>
        <w:spacing w:line="590" w:lineRule="exact"/>
        <w:jc w:val="center"/>
        <w:rPr>
          <w:rFonts w:ascii="方正小标宋简体" w:eastAsia="方正小标宋简体" w:hAnsi="方正小标宋简体" w:cs="方正小标宋简体"/>
          <w:bCs/>
          <w:spacing w:val="15"/>
          <w:sz w:val="44"/>
          <w:szCs w:val="44"/>
        </w:rPr>
      </w:pPr>
    </w:p>
    <w:p w:rsidR="00952CA6" w:rsidRDefault="00952CA6">
      <w:pPr>
        <w:spacing w:line="590" w:lineRule="exact"/>
        <w:jc w:val="center"/>
        <w:rPr>
          <w:rFonts w:ascii="方正小标宋简体" w:eastAsia="方正小标宋简体" w:hAnsi="方正小标宋简体" w:cs="方正小标宋简体"/>
          <w:bCs/>
          <w:spacing w:val="15"/>
          <w:sz w:val="44"/>
          <w:szCs w:val="44"/>
        </w:rPr>
      </w:pPr>
    </w:p>
    <w:p w:rsidR="00952CA6" w:rsidRDefault="00B2107C">
      <w:pPr>
        <w:spacing w:line="59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bCs/>
          <w:spacing w:val="15"/>
          <w:sz w:val="44"/>
          <w:szCs w:val="44"/>
        </w:rPr>
        <w:t>中国人民政治协商会议温岭市委员会</w:t>
      </w:r>
    </w:p>
    <w:p w:rsidR="00952CA6" w:rsidRDefault="00B2107C">
      <w:pPr>
        <w:spacing w:line="59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bCs/>
          <w:spacing w:val="15"/>
          <w:sz w:val="44"/>
          <w:szCs w:val="44"/>
        </w:rPr>
        <w:t>办公室</w:t>
      </w:r>
      <w:r>
        <w:rPr>
          <w:rFonts w:ascii="方正小标宋简体" w:eastAsia="方正小标宋简体" w:hAnsi="方正小标宋简体" w:cs="方正小标宋简体" w:hint="eastAsia"/>
          <w:bCs/>
          <w:spacing w:val="15"/>
          <w:sz w:val="44"/>
          <w:szCs w:val="44"/>
        </w:rPr>
        <w:t>2024</w:t>
      </w:r>
      <w:r>
        <w:rPr>
          <w:rFonts w:ascii="方正小标宋简体" w:eastAsia="方正小标宋简体" w:hAnsi="方正小标宋简体" w:cs="方正小标宋简体" w:hint="eastAsia"/>
          <w:bCs/>
          <w:spacing w:val="15"/>
          <w:sz w:val="44"/>
          <w:szCs w:val="44"/>
        </w:rPr>
        <w:t>年部门预算</w:t>
      </w:r>
    </w:p>
    <w:p w:rsidR="00952CA6" w:rsidRDefault="00952CA6">
      <w:pPr>
        <w:spacing w:line="590" w:lineRule="exact"/>
        <w:ind w:firstLineChars="196" w:firstLine="590"/>
        <w:rPr>
          <w:rStyle w:val="a7"/>
          <w:color w:val="000000"/>
          <w:sz w:val="30"/>
          <w:szCs w:val="30"/>
        </w:rPr>
      </w:pPr>
    </w:p>
    <w:p w:rsidR="00952CA6" w:rsidRDefault="00952CA6">
      <w:pPr>
        <w:spacing w:line="590" w:lineRule="exact"/>
        <w:ind w:firstLineChars="196" w:firstLine="627"/>
        <w:jc w:val="center"/>
        <w:rPr>
          <w:rStyle w:val="a7"/>
          <w:rFonts w:ascii="黑体" w:eastAsia="黑体"/>
          <w:b w:val="0"/>
          <w:color w:val="000000"/>
          <w:sz w:val="32"/>
          <w:szCs w:val="32"/>
        </w:rPr>
      </w:pPr>
    </w:p>
    <w:p w:rsidR="00952CA6" w:rsidRDefault="00952CA6">
      <w:pPr>
        <w:spacing w:line="590" w:lineRule="exact"/>
        <w:ind w:firstLineChars="196" w:firstLine="627"/>
        <w:jc w:val="center"/>
        <w:rPr>
          <w:rStyle w:val="a7"/>
          <w:rFonts w:ascii="黑体" w:eastAsia="黑体"/>
          <w:b w:val="0"/>
          <w:color w:val="000000"/>
          <w:sz w:val="32"/>
          <w:szCs w:val="32"/>
        </w:rPr>
      </w:pPr>
    </w:p>
    <w:p w:rsidR="00952CA6" w:rsidRDefault="00952CA6">
      <w:pPr>
        <w:spacing w:line="590" w:lineRule="exact"/>
        <w:ind w:firstLineChars="196" w:firstLine="627"/>
        <w:jc w:val="center"/>
        <w:rPr>
          <w:rStyle w:val="a7"/>
          <w:rFonts w:ascii="黑体" w:eastAsia="黑体"/>
          <w:b w:val="0"/>
          <w:color w:val="000000"/>
          <w:sz w:val="32"/>
          <w:szCs w:val="32"/>
        </w:rPr>
      </w:pPr>
    </w:p>
    <w:p w:rsidR="00952CA6" w:rsidRDefault="00952CA6">
      <w:pPr>
        <w:spacing w:line="590" w:lineRule="exact"/>
        <w:ind w:firstLineChars="196" w:firstLine="627"/>
        <w:jc w:val="center"/>
        <w:rPr>
          <w:rStyle w:val="a7"/>
          <w:rFonts w:ascii="黑体" w:eastAsia="黑体"/>
          <w:b w:val="0"/>
          <w:color w:val="000000"/>
          <w:sz w:val="32"/>
          <w:szCs w:val="32"/>
        </w:rPr>
      </w:pPr>
    </w:p>
    <w:p w:rsidR="00952CA6" w:rsidRDefault="00952CA6">
      <w:pPr>
        <w:spacing w:line="590" w:lineRule="exact"/>
        <w:ind w:firstLineChars="196" w:firstLine="627"/>
        <w:jc w:val="center"/>
        <w:rPr>
          <w:rStyle w:val="a7"/>
          <w:rFonts w:ascii="黑体" w:eastAsia="黑体"/>
          <w:b w:val="0"/>
          <w:color w:val="000000"/>
          <w:sz w:val="32"/>
          <w:szCs w:val="32"/>
        </w:rPr>
      </w:pPr>
    </w:p>
    <w:p w:rsidR="00952CA6" w:rsidRDefault="00952CA6">
      <w:pPr>
        <w:spacing w:line="590" w:lineRule="exact"/>
        <w:ind w:firstLineChars="196" w:firstLine="627"/>
        <w:jc w:val="center"/>
        <w:rPr>
          <w:rStyle w:val="a7"/>
          <w:rFonts w:ascii="黑体" w:eastAsia="黑体"/>
          <w:b w:val="0"/>
          <w:color w:val="000000"/>
          <w:sz w:val="32"/>
          <w:szCs w:val="32"/>
        </w:rPr>
      </w:pPr>
    </w:p>
    <w:p w:rsidR="00952CA6" w:rsidRDefault="00952CA6">
      <w:pPr>
        <w:spacing w:line="590" w:lineRule="exact"/>
        <w:ind w:firstLineChars="196" w:firstLine="627"/>
        <w:jc w:val="center"/>
        <w:rPr>
          <w:rStyle w:val="a7"/>
          <w:rFonts w:ascii="黑体" w:eastAsia="黑体"/>
          <w:b w:val="0"/>
          <w:color w:val="000000"/>
          <w:sz w:val="32"/>
          <w:szCs w:val="32"/>
        </w:rPr>
      </w:pPr>
    </w:p>
    <w:p w:rsidR="00952CA6" w:rsidRDefault="00952CA6">
      <w:pPr>
        <w:spacing w:line="590" w:lineRule="exact"/>
        <w:ind w:firstLineChars="196" w:firstLine="627"/>
        <w:jc w:val="center"/>
        <w:rPr>
          <w:rStyle w:val="a7"/>
          <w:rFonts w:ascii="黑体" w:eastAsia="黑体"/>
          <w:b w:val="0"/>
          <w:color w:val="000000"/>
          <w:sz w:val="32"/>
          <w:szCs w:val="32"/>
        </w:rPr>
      </w:pPr>
    </w:p>
    <w:p w:rsidR="00952CA6" w:rsidRDefault="00952CA6">
      <w:pPr>
        <w:spacing w:line="590" w:lineRule="exact"/>
        <w:ind w:firstLineChars="196" w:firstLine="627"/>
        <w:jc w:val="center"/>
        <w:rPr>
          <w:rStyle w:val="a7"/>
          <w:rFonts w:ascii="黑体" w:eastAsia="黑体"/>
          <w:b w:val="0"/>
          <w:color w:val="000000"/>
          <w:sz w:val="32"/>
          <w:szCs w:val="32"/>
        </w:rPr>
      </w:pPr>
    </w:p>
    <w:p w:rsidR="00952CA6" w:rsidRDefault="00952CA6">
      <w:pPr>
        <w:spacing w:line="590" w:lineRule="exact"/>
        <w:ind w:firstLineChars="196" w:firstLine="627"/>
        <w:jc w:val="center"/>
        <w:rPr>
          <w:rStyle w:val="a7"/>
          <w:rFonts w:ascii="黑体" w:eastAsia="黑体"/>
          <w:b w:val="0"/>
          <w:color w:val="000000"/>
          <w:sz w:val="32"/>
          <w:szCs w:val="32"/>
        </w:rPr>
      </w:pPr>
    </w:p>
    <w:p w:rsidR="00952CA6" w:rsidRDefault="00952CA6">
      <w:pPr>
        <w:spacing w:line="590" w:lineRule="exact"/>
        <w:ind w:firstLineChars="196" w:firstLine="627"/>
        <w:jc w:val="center"/>
        <w:rPr>
          <w:rStyle w:val="a7"/>
          <w:rFonts w:ascii="黑体" w:eastAsia="黑体"/>
          <w:b w:val="0"/>
          <w:color w:val="000000"/>
          <w:sz w:val="32"/>
          <w:szCs w:val="32"/>
        </w:rPr>
      </w:pPr>
    </w:p>
    <w:p w:rsidR="00952CA6" w:rsidRDefault="00B2107C">
      <w:pPr>
        <w:spacing w:line="590" w:lineRule="exact"/>
        <w:ind w:firstLineChars="196" w:firstLine="627"/>
        <w:jc w:val="center"/>
        <w:rPr>
          <w:rStyle w:val="a7"/>
          <w:rFonts w:ascii="黑体" w:eastAsia="黑体"/>
          <w:b w:val="0"/>
          <w:color w:val="000000"/>
          <w:sz w:val="32"/>
          <w:szCs w:val="32"/>
        </w:rPr>
      </w:pPr>
      <w:r>
        <w:rPr>
          <w:rStyle w:val="a7"/>
          <w:rFonts w:ascii="黑体" w:eastAsia="黑体" w:hint="eastAsia"/>
          <w:b w:val="0"/>
          <w:color w:val="000000"/>
          <w:sz w:val="32"/>
          <w:szCs w:val="32"/>
        </w:rPr>
        <w:lastRenderedPageBreak/>
        <w:t>目录</w:t>
      </w:r>
    </w:p>
    <w:p w:rsidR="00952CA6" w:rsidRDefault="00B2107C">
      <w:pPr>
        <w:spacing w:line="590" w:lineRule="exact"/>
        <w:rPr>
          <w:rFonts w:eastAsia="黑体"/>
          <w:sz w:val="32"/>
        </w:rPr>
      </w:pPr>
      <w:r>
        <w:rPr>
          <w:rFonts w:ascii="黑体" w:eastAsia="黑体" w:hint="eastAsia"/>
          <w:color w:val="000000"/>
          <w:sz w:val="32"/>
          <w:highlight w:val="white"/>
        </w:rPr>
        <w:t>一、</w:t>
      </w:r>
      <w:r>
        <w:rPr>
          <w:rStyle w:val="a7"/>
          <w:rFonts w:ascii="黑体" w:eastAsia="黑体" w:hint="eastAsia"/>
          <w:b w:val="0"/>
          <w:color w:val="000000"/>
          <w:sz w:val="32"/>
          <w:szCs w:val="32"/>
        </w:rPr>
        <w:t>部门概况</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（二）部门机构设置情况</w:t>
      </w:r>
    </w:p>
    <w:p w:rsidR="00952CA6" w:rsidRDefault="00B2107C">
      <w:pPr>
        <w:spacing w:line="590" w:lineRule="exact"/>
        <w:rPr>
          <w:rStyle w:val="a7"/>
          <w:rFonts w:ascii="黑体" w:eastAsia="黑体"/>
          <w:b w:val="0"/>
          <w:color w:val="000000"/>
          <w:sz w:val="32"/>
          <w:szCs w:val="32"/>
        </w:rPr>
      </w:pPr>
      <w:r>
        <w:rPr>
          <w:rStyle w:val="a7"/>
          <w:rFonts w:ascii="黑体" w:eastAsia="黑体" w:hint="eastAsia"/>
          <w:b w:val="0"/>
          <w:color w:val="000000"/>
          <w:sz w:val="32"/>
          <w:szCs w:val="32"/>
        </w:rPr>
        <w:t>二、</w:t>
      </w:r>
      <w:r>
        <w:rPr>
          <w:rStyle w:val="a7"/>
          <w:rFonts w:ascii="黑体" w:eastAsia="黑体" w:hint="eastAsia"/>
          <w:b w:val="0"/>
          <w:color w:val="000000"/>
          <w:sz w:val="32"/>
          <w:szCs w:val="32"/>
        </w:rPr>
        <w:t>2024</w:t>
      </w:r>
      <w:r>
        <w:rPr>
          <w:rStyle w:val="a7"/>
          <w:rFonts w:ascii="黑体" w:eastAsia="黑体" w:hint="eastAsia"/>
          <w:b w:val="0"/>
          <w:color w:val="000000"/>
          <w:sz w:val="32"/>
          <w:szCs w:val="32"/>
        </w:rPr>
        <w:t>年中国人民政治协商会议温岭市委员会办公室部门预算安排情况说明</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（一）关于中国人民政治协商会议温岭市委员会办公室</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年收支预算情况的总体说明</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（二）关于中国人民政治协商会议温岭市委员会办公室</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年收入预算情况说明</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（三）关于中国人民政治协商会议温岭市委员会办公室</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年支出预算情况说明</w:t>
      </w:r>
      <w:r>
        <w:rPr>
          <w:rFonts w:ascii="楷体_GB2312" w:eastAsia="楷体_GB2312" w:hAnsi="楷体_GB2312" w:cs="楷体_GB2312" w:hint="eastAsia"/>
          <w:bCs/>
          <w:sz w:val="32"/>
          <w:szCs w:val="32"/>
        </w:rPr>
        <w:br/>
      </w:r>
      <w:r>
        <w:rPr>
          <w:rFonts w:ascii="楷体_GB2312" w:eastAsia="楷体_GB2312" w:hAnsi="楷体_GB2312" w:cs="楷体_GB2312" w:hint="eastAsia"/>
          <w:bCs/>
          <w:sz w:val="32"/>
          <w:szCs w:val="32"/>
        </w:rPr>
        <w:t>（四）关于中国人民政治协商会议温岭市委员会办公室</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年财政拨款收支预算情况的总体说明</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（五）关于中国人民政治协商会议温岭市委员会办公室</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年一般公共预算拨款情况说明</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（六）关于中国人民政治协商会议温岭市委员会办公室</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年一般公共预算基本支出情况说明</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（七）关于中国人民政治协商会议温岭市委员会办公室</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年政府性基金预算支出情况说明</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（八）关于中国人民政治协商会议温岭市委员会办公室</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年国有资本经营预算支出情况说明</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（九）关于中国人民政治协商会议温岭市委员会办公室</w:t>
      </w:r>
      <w:r>
        <w:rPr>
          <w:rFonts w:ascii="楷体_GB2312" w:eastAsia="楷体_GB2312" w:hAnsi="楷体_GB2312" w:cs="楷体_GB2312" w:hint="eastAsia"/>
          <w:bCs/>
          <w:sz w:val="32"/>
          <w:szCs w:val="32"/>
        </w:rPr>
        <w:lastRenderedPageBreak/>
        <w:t>2024</w:t>
      </w:r>
      <w:r>
        <w:rPr>
          <w:rFonts w:ascii="楷体_GB2312" w:eastAsia="楷体_GB2312" w:hAnsi="楷体_GB2312" w:cs="楷体_GB2312" w:hint="eastAsia"/>
          <w:bCs/>
          <w:sz w:val="32"/>
          <w:szCs w:val="32"/>
        </w:rPr>
        <w:t>年一般公共预算“三公</w:t>
      </w:r>
      <w:r>
        <w:rPr>
          <w:rFonts w:ascii="楷体_GB2312" w:eastAsia="楷体_GB2312" w:hAnsi="楷体_GB2312" w:cs="楷体_GB2312" w:hint="eastAsia"/>
          <w:bCs/>
          <w:sz w:val="32"/>
          <w:szCs w:val="32"/>
        </w:rPr>
        <w:t>”经费预算情况说明</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952CA6" w:rsidRDefault="00B2107C">
      <w:pPr>
        <w:pStyle w:val="p0"/>
        <w:spacing w:line="590" w:lineRule="exact"/>
        <w:rPr>
          <w:rStyle w:val="a7"/>
          <w:rFonts w:ascii="黑体" w:eastAsia="黑体" w:hAnsi="Calibri"/>
          <w:b w:val="0"/>
          <w:color w:val="000000"/>
          <w:kern w:val="2"/>
          <w:sz w:val="32"/>
          <w:szCs w:val="32"/>
        </w:rPr>
      </w:pPr>
      <w:r>
        <w:rPr>
          <w:rStyle w:val="a7"/>
          <w:rFonts w:ascii="黑体" w:eastAsia="黑体" w:hAnsi="Calibri" w:hint="eastAsia"/>
          <w:b w:val="0"/>
          <w:color w:val="000000"/>
          <w:kern w:val="2"/>
          <w:sz w:val="32"/>
          <w:szCs w:val="32"/>
        </w:rPr>
        <w:t>三、名词解释</w:t>
      </w:r>
    </w:p>
    <w:p w:rsidR="00952CA6" w:rsidRDefault="00B2107C">
      <w:pPr>
        <w:spacing w:line="590" w:lineRule="exact"/>
        <w:rPr>
          <w:rStyle w:val="a7"/>
          <w:rFonts w:ascii="黑体" w:eastAsia="黑体"/>
          <w:b w:val="0"/>
          <w:color w:val="000000"/>
          <w:sz w:val="32"/>
          <w:szCs w:val="32"/>
        </w:rPr>
      </w:pPr>
      <w:r>
        <w:rPr>
          <w:rStyle w:val="a7"/>
          <w:rFonts w:ascii="黑体" w:eastAsia="黑体" w:hint="eastAsia"/>
          <w:b w:val="0"/>
          <w:color w:val="000000"/>
          <w:sz w:val="32"/>
          <w:szCs w:val="32"/>
        </w:rPr>
        <w:t>四、</w:t>
      </w:r>
      <w:r>
        <w:rPr>
          <w:rStyle w:val="a7"/>
          <w:rFonts w:ascii="黑体" w:eastAsia="黑体" w:hint="eastAsia"/>
          <w:b w:val="0"/>
          <w:color w:val="000000"/>
          <w:sz w:val="32"/>
          <w:szCs w:val="32"/>
        </w:rPr>
        <w:t>2024</w:t>
      </w:r>
      <w:r>
        <w:rPr>
          <w:rStyle w:val="a7"/>
          <w:rFonts w:ascii="黑体" w:eastAsia="黑体" w:hint="eastAsia"/>
          <w:b w:val="0"/>
          <w:color w:val="000000"/>
          <w:sz w:val="32"/>
          <w:szCs w:val="32"/>
        </w:rPr>
        <w:t>年中国人民政治协商会议温岭市委员会办公室部门预算表</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年部门收支预算总表</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年部门收入预算总表</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年部门支出预算总表</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年部门财政拨款收支预算总表</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年部门一般公共预算支出表</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年部门一般公共预算基本支出表</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年部门一般公共预算“三公”经费支出表</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年部门政府性基金预算支出表</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年部门国有资本经营预算支出表</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年部</w:t>
      </w:r>
      <w:r>
        <w:rPr>
          <w:rFonts w:ascii="楷体_GB2312" w:eastAsia="楷体_GB2312" w:hAnsi="楷体_GB2312" w:cs="楷体_GB2312" w:hint="eastAsia"/>
          <w:bCs/>
          <w:sz w:val="32"/>
          <w:szCs w:val="32"/>
        </w:rPr>
        <w:t>门项目支出预算表</w:t>
      </w:r>
    </w:p>
    <w:p w:rsidR="00952CA6" w:rsidRDefault="00B2107C">
      <w:pPr>
        <w:autoSpaceDE w:val="0"/>
        <w:autoSpaceDN w:val="0"/>
        <w:adjustRightInd w:val="0"/>
        <w:spacing w:line="590" w:lineRule="exact"/>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（十一）</w:t>
      </w:r>
      <w:r>
        <w:rPr>
          <w:rFonts w:ascii="楷体_GB2312" w:eastAsia="楷体_GB2312" w:hAnsi="楷体_GB2312" w:cs="楷体_GB2312" w:hint="eastAsia"/>
          <w:bCs/>
          <w:sz w:val="32"/>
          <w:szCs w:val="32"/>
        </w:rPr>
        <w:t>2024</w:t>
      </w:r>
      <w:r>
        <w:rPr>
          <w:rFonts w:ascii="楷体_GB2312" w:eastAsia="楷体_GB2312" w:hAnsi="楷体_GB2312" w:cs="楷体_GB2312" w:hint="eastAsia"/>
          <w:bCs/>
          <w:sz w:val="32"/>
          <w:szCs w:val="32"/>
        </w:rPr>
        <w:t>年部门项目支出绩效表</w:t>
      </w:r>
    </w:p>
    <w:p w:rsidR="00952CA6" w:rsidRDefault="00952CA6">
      <w:pPr>
        <w:spacing w:line="590" w:lineRule="exact"/>
        <w:ind w:firstLineChars="196" w:firstLine="627"/>
        <w:rPr>
          <w:rStyle w:val="a7"/>
          <w:rFonts w:ascii="黑体" w:eastAsia="黑体"/>
          <w:b w:val="0"/>
          <w:color w:val="000000"/>
          <w:sz w:val="32"/>
          <w:szCs w:val="32"/>
        </w:rPr>
      </w:pPr>
    </w:p>
    <w:p w:rsidR="00952CA6" w:rsidRDefault="00952CA6">
      <w:pPr>
        <w:pStyle w:val="Default"/>
        <w:spacing w:line="590" w:lineRule="exact"/>
        <w:rPr>
          <w:rStyle w:val="a7"/>
          <w:rFonts w:ascii="黑体" w:eastAsia="黑体" w:hint="default"/>
          <w:b w:val="0"/>
          <w:sz w:val="32"/>
          <w:szCs w:val="32"/>
        </w:rPr>
      </w:pPr>
    </w:p>
    <w:p w:rsidR="00952CA6" w:rsidRDefault="00952CA6">
      <w:pPr>
        <w:pStyle w:val="Default"/>
        <w:spacing w:line="590" w:lineRule="exact"/>
        <w:rPr>
          <w:rStyle w:val="a7"/>
          <w:rFonts w:ascii="黑体" w:eastAsia="黑体" w:hint="default"/>
          <w:b w:val="0"/>
          <w:sz w:val="32"/>
          <w:szCs w:val="32"/>
        </w:rPr>
      </w:pPr>
    </w:p>
    <w:p w:rsidR="00952CA6" w:rsidRDefault="00952CA6">
      <w:pPr>
        <w:pStyle w:val="Default"/>
        <w:spacing w:line="590" w:lineRule="exact"/>
        <w:rPr>
          <w:rStyle w:val="a7"/>
          <w:rFonts w:ascii="黑体" w:eastAsia="黑体" w:hint="default"/>
          <w:b w:val="0"/>
          <w:sz w:val="32"/>
          <w:szCs w:val="32"/>
        </w:rPr>
      </w:pPr>
    </w:p>
    <w:p w:rsidR="00952CA6" w:rsidRDefault="00952CA6">
      <w:pPr>
        <w:pStyle w:val="Default"/>
        <w:spacing w:line="590" w:lineRule="exact"/>
        <w:rPr>
          <w:rStyle w:val="a7"/>
          <w:rFonts w:ascii="黑体" w:eastAsia="黑体" w:hint="default"/>
          <w:b w:val="0"/>
          <w:sz w:val="32"/>
          <w:szCs w:val="32"/>
        </w:rPr>
      </w:pPr>
    </w:p>
    <w:p w:rsidR="00952CA6" w:rsidRDefault="00952CA6">
      <w:pPr>
        <w:pStyle w:val="Default"/>
        <w:spacing w:line="590" w:lineRule="exact"/>
        <w:rPr>
          <w:rStyle w:val="a7"/>
          <w:rFonts w:ascii="黑体" w:eastAsia="黑体" w:hint="default"/>
          <w:b w:val="0"/>
          <w:sz w:val="32"/>
          <w:szCs w:val="32"/>
        </w:rPr>
      </w:pPr>
    </w:p>
    <w:p w:rsidR="00952CA6" w:rsidRDefault="00952CA6">
      <w:pPr>
        <w:pStyle w:val="Default"/>
        <w:spacing w:line="590" w:lineRule="exact"/>
        <w:rPr>
          <w:rStyle w:val="a7"/>
          <w:rFonts w:ascii="黑体" w:eastAsia="黑体" w:hint="default"/>
          <w:b w:val="0"/>
          <w:sz w:val="32"/>
          <w:szCs w:val="32"/>
        </w:rPr>
      </w:pPr>
    </w:p>
    <w:p w:rsidR="00952CA6" w:rsidRDefault="00B2107C">
      <w:pPr>
        <w:spacing w:line="590" w:lineRule="exact"/>
        <w:ind w:firstLineChars="196" w:firstLine="627"/>
        <w:rPr>
          <w:rStyle w:val="a7"/>
          <w:rFonts w:ascii="黑体" w:eastAsia="黑体"/>
          <w:b w:val="0"/>
          <w:color w:val="000000"/>
          <w:sz w:val="32"/>
          <w:szCs w:val="32"/>
        </w:rPr>
      </w:pPr>
      <w:r>
        <w:rPr>
          <w:rStyle w:val="a7"/>
          <w:rFonts w:ascii="黑体" w:eastAsia="黑体" w:hint="eastAsia"/>
          <w:b w:val="0"/>
          <w:color w:val="000000"/>
          <w:sz w:val="32"/>
          <w:szCs w:val="32"/>
        </w:rPr>
        <w:lastRenderedPageBreak/>
        <w:t>一、部门概况</w:t>
      </w:r>
    </w:p>
    <w:p w:rsidR="00952CA6" w:rsidRDefault="00B2107C">
      <w:pPr>
        <w:spacing w:line="59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负责政协温岭市委员会全体会议、常务委员会会议、主席会议、常务委员会和专门委员会的会务工作。</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2.</w:t>
      </w:r>
      <w:r>
        <w:rPr>
          <w:rFonts w:ascii="仿宋" w:eastAsia="仿宋" w:hAnsi="仿宋" w:cs="宋体" w:hint="eastAsia"/>
          <w:sz w:val="32"/>
          <w:szCs w:val="32"/>
        </w:rPr>
        <w:t>组织实施政协温岭市委员会全体会议、常务委员会会议、主席会议的决议、决定。</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3.</w:t>
      </w:r>
      <w:r>
        <w:rPr>
          <w:rFonts w:ascii="仿宋" w:eastAsia="仿宋" w:hAnsi="仿宋" w:cs="宋体" w:hint="eastAsia"/>
          <w:sz w:val="32"/>
          <w:szCs w:val="32"/>
        </w:rPr>
        <w:t>负责市政协委员就我市经济、政治、文化、社会和生态文明建设的一些重大问题进行调研、视察、考察、参观、座谈等日常活动的秘书、联络、服务和具体实施工作。</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4.</w:t>
      </w:r>
      <w:r>
        <w:rPr>
          <w:rFonts w:ascii="仿宋" w:eastAsia="仿宋" w:hAnsi="仿宋" w:cs="宋体" w:hint="eastAsia"/>
          <w:sz w:val="32"/>
          <w:szCs w:val="32"/>
        </w:rPr>
        <w:t>调查研究统一战线和人民政协的政策，调查研究政协工作经验、存在问题及解决办法，供领导参阅。</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5.</w:t>
      </w:r>
      <w:r>
        <w:rPr>
          <w:rFonts w:ascii="仿宋" w:eastAsia="仿宋" w:hAnsi="仿宋" w:cs="宋体" w:hint="eastAsia"/>
          <w:sz w:val="32"/>
          <w:szCs w:val="32"/>
        </w:rPr>
        <w:t>负责政协工作的对内对外宣传。</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6.</w:t>
      </w:r>
      <w:r>
        <w:rPr>
          <w:rFonts w:ascii="仿宋" w:eastAsia="仿宋" w:hAnsi="仿宋" w:cs="宋体" w:hint="eastAsia"/>
          <w:sz w:val="32"/>
          <w:szCs w:val="32"/>
        </w:rPr>
        <w:t>负责收集并向市委、市人大、市政府及其部门反映政协委员及各界人士的意见和建议，并了解落实情况。</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7.</w:t>
      </w:r>
      <w:r>
        <w:rPr>
          <w:rFonts w:ascii="仿宋" w:eastAsia="仿宋" w:hAnsi="仿宋" w:cs="宋体" w:hint="eastAsia"/>
          <w:sz w:val="32"/>
          <w:szCs w:val="32"/>
        </w:rPr>
        <w:t>负责联系市级各民主党派、人民团体，做好协商工作。</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8.</w:t>
      </w:r>
      <w:r>
        <w:rPr>
          <w:rFonts w:ascii="仿宋" w:eastAsia="仿宋" w:hAnsi="仿宋" w:cs="宋体" w:hint="eastAsia"/>
          <w:sz w:val="32"/>
          <w:szCs w:val="32"/>
        </w:rPr>
        <w:t>负责联系市委、市政府各部门，互相配合，协调工作，搞好对口协商。</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9.</w:t>
      </w:r>
      <w:r>
        <w:rPr>
          <w:rFonts w:ascii="仿宋" w:eastAsia="仿宋" w:hAnsi="仿宋" w:cs="宋体" w:hint="eastAsia"/>
          <w:sz w:val="32"/>
          <w:szCs w:val="32"/>
        </w:rPr>
        <w:t>负责政协开展活动的后勤保障工作。</w:t>
      </w:r>
    </w:p>
    <w:p w:rsidR="00952CA6" w:rsidRDefault="00B2107C">
      <w:pPr>
        <w:spacing w:line="590" w:lineRule="exact"/>
        <w:rPr>
          <w:rFonts w:ascii="仿宋" w:eastAsia="仿宋" w:hAnsi="仿宋" w:cs="宋体"/>
          <w:sz w:val="32"/>
          <w:szCs w:val="32"/>
        </w:rPr>
      </w:pPr>
      <w:r>
        <w:rPr>
          <w:rFonts w:ascii="仿宋" w:eastAsia="仿宋" w:hAnsi="仿宋" w:cs="宋体" w:hint="eastAsia"/>
          <w:sz w:val="32"/>
          <w:szCs w:val="32"/>
        </w:rPr>
        <w:t xml:space="preserve">     10.</w:t>
      </w:r>
      <w:r>
        <w:rPr>
          <w:rFonts w:ascii="仿宋" w:eastAsia="仿宋" w:hAnsi="仿宋" w:cs="宋体" w:hint="eastAsia"/>
          <w:sz w:val="32"/>
          <w:szCs w:val="32"/>
        </w:rPr>
        <w:t>负责市委、市政府交付的重大事项的联系和办理工作。</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11.</w:t>
      </w:r>
      <w:r>
        <w:rPr>
          <w:rFonts w:ascii="仿宋" w:eastAsia="仿宋" w:hAnsi="仿宋" w:cs="宋体" w:hint="eastAsia"/>
          <w:sz w:val="32"/>
          <w:szCs w:val="32"/>
        </w:rPr>
        <w:t>承办上级交办的其他工作事项。</w:t>
      </w:r>
    </w:p>
    <w:p w:rsidR="00952CA6" w:rsidRDefault="00B2107C">
      <w:pPr>
        <w:spacing w:line="59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w:t>
      </w:r>
      <w:r>
        <w:rPr>
          <w:rFonts w:ascii="楷体_GB2312" w:eastAsia="楷体_GB2312" w:hAnsi="楷体_GB2312" w:cs="楷体_GB2312" w:hint="eastAsia"/>
          <w:bCs/>
          <w:sz w:val="32"/>
          <w:szCs w:val="32"/>
        </w:rPr>
        <w:t>机构设置情况</w:t>
      </w:r>
    </w:p>
    <w:p w:rsidR="00952CA6" w:rsidRDefault="00B2107C">
      <w:pPr>
        <w:spacing w:line="590" w:lineRule="exact"/>
        <w:ind w:firstLineChars="200" w:firstLine="640"/>
        <w:rPr>
          <w:rFonts w:ascii="仿宋" w:eastAsia="仿宋" w:hAnsi="仿宋" w:cs="宋体"/>
          <w:sz w:val="32"/>
          <w:szCs w:val="32"/>
        </w:rPr>
      </w:pPr>
      <w:r>
        <w:rPr>
          <w:rFonts w:ascii="仿宋" w:eastAsia="仿宋" w:hAnsi="ˎ̥" w:cs="宋体"/>
          <w:sz w:val="32"/>
          <w:szCs w:val="32"/>
        </w:rPr>
        <w:lastRenderedPageBreak/>
        <w:t> </w:t>
      </w:r>
      <w:r>
        <w:rPr>
          <w:rFonts w:ascii="仿宋" w:eastAsia="仿宋" w:hAnsi="仿宋" w:cs="宋体"/>
          <w:sz w:val="32"/>
          <w:szCs w:val="32"/>
        </w:rPr>
        <w:t>从预算单位构成</w:t>
      </w:r>
      <w:r>
        <w:rPr>
          <w:rFonts w:ascii="仿宋" w:eastAsia="仿宋" w:hAnsi="仿宋" w:cs="宋体" w:hint="eastAsia"/>
          <w:sz w:val="32"/>
          <w:szCs w:val="32"/>
        </w:rPr>
        <w:t>来</w:t>
      </w:r>
      <w:r>
        <w:rPr>
          <w:rFonts w:ascii="仿宋" w:eastAsia="仿宋" w:hAnsi="仿宋" w:cs="宋体"/>
          <w:sz w:val="32"/>
          <w:szCs w:val="32"/>
        </w:rPr>
        <w:t>看，</w:t>
      </w:r>
      <w:r>
        <w:rPr>
          <w:rFonts w:ascii="仿宋" w:eastAsia="仿宋" w:hAnsi="仿宋" w:hint="eastAsia"/>
          <w:sz w:val="32"/>
          <w:szCs w:val="32"/>
        </w:rPr>
        <w:t>中国人民政治协商会议温岭市委员会办公室</w:t>
      </w:r>
      <w:r>
        <w:rPr>
          <w:rFonts w:ascii="仿宋" w:eastAsia="仿宋" w:hAnsi="仿宋" w:cs="宋体" w:hint="eastAsia"/>
          <w:sz w:val="32"/>
          <w:szCs w:val="32"/>
        </w:rPr>
        <w:t>部门</w:t>
      </w:r>
      <w:r>
        <w:rPr>
          <w:rFonts w:ascii="仿宋" w:eastAsia="仿宋" w:hAnsi="仿宋" w:cs="宋体"/>
          <w:sz w:val="32"/>
          <w:szCs w:val="32"/>
        </w:rPr>
        <w:t>预算</w:t>
      </w:r>
      <w:r>
        <w:rPr>
          <w:rFonts w:ascii="仿宋" w:eastAsia="仿宋" w:hAnsi="仿宋" w:cs="宋体" w:hint="eastAsia"/>
          <w:sz w:val="32"/>
          <w:szCs w:val="32"/>
        </w:rPr>
        <w:t>包括：</w:t>
      </w:r>
      <w:r>
        <w:rPr>
          <w:rFonts w:ascii="仿宋" w:eastAsia="仿宋" w:hAnsi="仿宋" w:hint="eastAsia"/>
          <w:sz w:val="32"/>
          <w:szCs w:val="32"/>
        </w:rPr>
        <w:t>中国人民政治协商会议温岭市委员会办公室</w:t>
      </w:r>
      <w:r>
        <w:rPr>
          <w:rFonts w:ascii="仿宋" w:eastAsia="仿宋" w:hAnsi="仿宋" w:cs="宋体"/>
          <w:sz w:val="32"/>
          <w:szCs w:val="32"/>
        </w:rPr>
        <w:t>本级预算。</w:t>
      </w:r>
    </w:p>
    <w:p w:rsidR="00952CA6" w:rsidRDefault="00B2107C">
      <w:pPr>
        <w:spacing w:line="590" w:lineRule="exact"/>
        <w:ind w:firstLineChars="200" w:firstLine="640"/>
        <w:rPr>
          <w:rFonts w:ascii="楷体_GB2312" w:eastAsia="楷体_GB2312" w:hAnsi="楷体_GB2312" w:cs="楷体_GB2312"/>
          <w:color w:val="000000"/>
          <w:sz w:val="32"/>
          <w:szCs w:val="32"/>
        </w:rPr>
      </w:pPr>
      <w:r>
        <w:rPr>
          <w:rStyle w:val="a7"/>
          <w:rFonts w:ascii="黑体" w:eastAsia="黑体" w:hint="eastAsia"/>
          <w:b w:val="0"/>
          <w:color w:val="000000"/>
          <w:sz w:val="32"/>
          <w:szCs w:val="32"/>
        </w:rPr>
        <w:t>二、</w:t>
      </w:r>
      <w:r>
        <w:rPr>
          <w:rStyle w:val="a7"/>
          <w:rFonts w:ascii="黑体" w:eastAsia="黑体" w:hint="eastAsia"/>
          <w:b w:val="0"/>
          <w:color w:val="000000"/>
          <w:sz w:val="32"/>
          <w:szCs w:val="32"/>
        </w:rPr>
        <w:t>2024</w:t>
      </w:r>
      <w:r>
        <w:rPr>
          <w:rStyle w:val="a7"/>
          <w:rFonts w:ascii="黑体" w:eastAsia="黑体" w:hint="eastAsia"/>
          <w:b w:val="0"/>
          <w:color w:val="000000"/>
          <w:sz w:val="32"/>
          <w:szCs w:val="32"/>
        </w:rPr>
        <w:t>年中国人民政治协商会议温岭市委员会办公室部门预算安排情况说明</w:t>
      </w:r>
      <w:r>
        <w:rPr>
          <w:rFonts w:hint="eastAsia"/>
          <w:color w:val="000000"/>
          <w:sz w:val="32"/>
          <w:szCs w:val="32"/>
        </w:rPr>
        <w:br/>
      </w:r>
      <w:r>
        <w:rPr>
          <w:rFonts w:ascii="仿宋_GB2312" w:eastAsia="仿宋_GB2312" w:hint="eastAsia"/>
          <w:b/>
          <w:bCs/>
          <w:color w:val="000000"/>
          <w:sz w:val="32"/>
          <w:szCs w:val="32"/>
        </w:rPr>
        <w:t xml:space="preserve">　　</w:t>
      </w:r>
      <w:r>
        <w:rPr>
          <w:rFonts w:ascii="楷体_GB2312" w:eastAsia="楷体_GB2312" w:hAnsi="楷体_GB2312" w:cs="楷体_GB2312" w:hint="eastAsia"/>
          <w:color w:val="000000"/>
          <w:sz w:val="32"/>
          <w:szCs w:val="32"/>
        </w:rPr>
        <w:t>（一）关于中国人民政治协商会议温岭市委员会办公室</w:t>
      </w:r>
      <w:r>
        <w:rPr>
          <w:rStyle w:val="a7"/>
          <w:rFonts w:ascii="楷体_GB2312" w:eastAsia="楷体_GB2312" w:hAnsi="楷体_GB2312" w:cs="楷体_GB2312" w:hint="eastAsia"/>
          <w:b w:val="0"/>
          <w:bCs w:val="0"/>
          <w:color w:val="000000"/>
          <w:sz w:val="32"/>
          <w:szCs w:val="32"/>
        </w:rPr>
        <w:t>2024</w:t>
      </w:r>
      <w:r>
        <w:rPr>
          <w:rStyle w:val="a7"/>
          <w:rFonts w:ascii="楷体_GB2312" w:eastAsia="楷体_GB2312" w:hAnsi="楷体_GB2312" w:cs="楷体_GB2312" w:hint="eastAsia"/>
          <w:b w:val="0"/>
          <w:bCs w:val="0"/>
          <w:color w:val="000000"/>
          <w:sz w:val="32"/>
          <w:szCs w:val="32"/>
        </w:rPr>
        <w:t>年收支预算情况的总体说明</w:t>
      </w:r>
    </w:p>
    <w:p w:rsidR="00952CA6" w:rsidRPr="00905E0D" w:rsidRDefault="00B2107C">
      <w:pPr>
        <w:spacing w:line="590" w:lineRule="exact"/>
        <w:ind w:firstLineChars="200" w:firstLine="640"/>
        <w:rPr>
          <w:rFonts w:ascii="仿宋" w:eastAsia="仿宋" w:hAnsi="仿宋"/>
          <w:sz w:val="32"/>
          <w:szCs w:val="32"/>
        </w:rPr>
      </w:pPr>
      <w:r>
        <w:rPr>
          <w:rFonts w:ascii="仿宋" w:eastAsia="仿宋" w:hAnsi="仿宋" w:hint="eastAsia"/>
          <w:sz w:val="32"/>
          <w:szCs w:val="32"/>
        </w:rPr>
        <w:t>按照综合预算的原则，中国人民政治协商会议温岭市委员会办公室</w:t>
      </w:r>
      <w:r>
        <w:rPr>
          <w:rFonts w:ascii="仿宋" w:eastAsia="仿宋" w:hAnsi="仿宋" w:hint="eastAsia"/>
          <w:sz w:val="32"/>
          <w:szCs w:val="32"/>
        </w:rPr>
        <w:t>所有收入和支出均纳入部门预算管理。收入包括：</w:t>
      </w:r>
      <w:r w:rsidRPr="00905E0D">
        <w:rPr>
          <w:rFonts w:ascii="仿宋" w:eastAsia="仿宋" w:hAnsi="仿宋" w:hint="eastAsia"/>
          <w:sz w:val="32"/>
          <w:szCs w:val="32"/>
        </w:rPr>
        <w:t>一般公共预算拨款收入；支出包括：一般公共服务支出、</w:t>
      </w:r>
      <w:r w:rsidR="00905E0D" w:rsidRPr="00905E0D">
        <w:rPr>
          <w:rFonts w:ascii="仿宋" w:eastAsia="仿宋" w:hAnsi="仿宋" w:hint="eastAsia"/>
          <w:sz w:val="32"/>
          <w:szCs w:val="32"/>
        </w:rPr>
        <w:t>科学技术</w:t>
      </w:r>
      <w:r w:rsidRPr="00905E0D">
        <w:rPr>
          <w:rFonts w:ascii="仿宋" w:eastAsia="仿宋" w:hAnsi="仿宋" w:hint="eastAsia"/>
          <w:sz w:val="32"/>
          <w:szCs w:val="32"/>
        </w:rPr>
        <w:t>支出、社会保障和就业支出。</w:t>
      </w:r>
      <w:r w:rsidR="00905E0D" w:rsidRPr="00905E0D">
        <w:rPr>
          <w:rFonts w:ascii="仿宋" w:eastAsia="仿宋" w:hAnsi="仿宋" w:hint="eastAsia"/>
          <w:sz w:val="32"/>
          <w:szCs w:val="32"/>
        </w:rPr>
        <w:t>中国人民政治协商会议温岭市委员会办公室</w:t>
      </w:r>
      <w:r w:rsidRPr="00905E0D">
        <w:rPr>
          <w:rFonts w:ascii="仿宋" w:eastAsia="仿宋" w:hAnsi="仿宋" w:hint="eastAsia"/>
          <w:sz w:val="32"/>
          <w:szCs w:val="32"/>
        </w:rPr>
        <w:t>202</w:t>
      </w:r>
      <w:r w:rsidRPr="00905E0D">
        <w:rPr>
          <w:rFonts w:ascii="仿宋" w:eastAsia="仿宋" w:hAnsi="仿宋" w:hint="eastAsia"/>
          <w:sz w:val="32"/>
          <w:szCs w:val="32"/>
        </w:rPr>
        <w:t>4</w:t>
      </w:r>
      <w:r w:rsidRPr="00905E0D">
        <w:rPr>
          <w:rFonts w:ascii="仿宋" w:eastAsia="仿宋" w:hAnsi="仿宋" w:hint="eastAsia"/>
          <w:sz w:val="32"/>
          <w:szCs w:val="32"/>
        </w:rPr>
        <w:t>年收支总预算</w:t>
      </w:r>
      <w:r w:rsidRPr="00905E0D">
        <w:rPr>
          <w:rFonts w:ascii="仿宋" w:eastAsia="仿宋" w:hAnsi="仿宋" w:hint="eastAsia"/>
          <w:sz w:val="32"/>
          <w:szCs w:val="32"/>
        </w:rPr>
        <w:t>2404.67</w:t>
      </w:r>
      <w:r w:rsidRPr="00905E0D">
        <w:rPr>
          <w:rFonts w:ascii="仿宋" w:eastAsia="仿宋" w:hAnsi="仿宋" w:hint="eastAsia"/>
          <w:sz w:val="32"/>
          <w:szCs w:val="32"/>
        </w:rPr>
        <w:t>万元。</w:t>
      </w:r>
    </w:p>
    <w:p w:rsidR="00952CA6" w:rsidRPr="00905E0D" w:rsidRDefault="00B2107C">
      <w:pPr>
        <w:spacing w:line="590" w:lineRule="exact"/>
        <w:ind w:firstLine="642"/>
        <w:rPr>
          <w:rFonts w:ascii="楷体_GB2312" w:eastAsia="楷体_GB2312" w:hAnsi="楷体_GB2312" w:cs="楷体_GB2312"/>
          <w:bCs/>
          <w:sz w:val="32"/>
          <w:szCs w:val="32"/>
        </w:rPr>
      </w:pPr>
      <w:r w:rsidRPr="00905E0D">
        <w:rPr>
          <w:rFonts w:ascii="楷体_GB2312" w:eastAsia="楷体_GB2312" w:hAnsi="楷体_GB2312" w:cs="楷体_GB2312" w:hint="eastAsia"/>
          <w:bCs/>
          <w:sz w:val="32"/>
          <w:szCs w:val="32"/>
        </w:rPr>
        <w:t>（二）关于中国人民政治协商会议温岭市委员会办公室</w:t>
      </w:r>
      <w:r w:rsidRPr="00905E0D">
        <w:rPr>
          <w:rFonts w:ascii="楷体_GB2312" w:eastAsia="楷体_GB2312" w:hAnsi="楷体_GB2312" w:cs="楷体_GB2312" w:hint="eastAsia"/>
          <w:bCs/>
          <w:sz w:val="32"/>
          <w:szCs w:val="32"/>
        </w:rPr>
        <w:t>2024</w:t>
      </w:r>
      <w:r w:rsidRPr="00905E0D">
        <w:rPr>
          <w:rFonts w:ascii="楷体_GB2312" w:eastAsia="楷体_GB2312" w:hAnsi="楷体_GB2312" w:cs="楷体_GB2312" w:hint="eastAsia"/>
          <w:bCs/>
          <w:sz w:val="32"/>
          <w:szCs w:val="32"/>
        </w:rPr>
        <w:t>年收入预算情况说明</w:t>
      </w:r>
    </w:p>
    <w:p w:rsidR="00905E0D" w:rsidRDefault="00B2107C">
      <w:pPr>
        <w:spacing w:line="590" w:lineRule="exact"/>
        <w:ind w:firstLineChars="200" w:firstLine="640"/>
        <w:rPr>
          <w:rFonts w:ascii="仿宋" w:eastAsia="仿宋" w:hAnsi="仿宋" w:hint="eastAsia"/>
          <w:sz w:val="32"/>
          <w:szCs w:val="32"/>
        </w:rPr>
      </w:pPr>
      <w:r>
        <w:rPr>
          <w:rFonts w:ascii="仿宋" w:eastAsia="仿宋" w:hAnsi="仿宋" w:hint="eastAsia"/>
          <w:sz w:val="32"/>
          <w:szCs w:val="32"/>
        </w:rPr>
        <w:t>中国人民政治协商会议温岭市委员会办公室</w:t>
      </w:r>
      <w:r>
        <w:rPr>
          <w:rFonts w:ascii="仿宋" w:eastAsia="仿宋" w:hAnsi="仿宋" w:hint="eastAsia"/>
          <w:sz w:val="32"/>
          <w:szCs w:val="32"/>
        </w:rPr>
        <w:t>202</w:t>
      </w:r>
      <w:r>
        <w:rPr>
          <w:rFonts w:ascii="仿宋" w:eastAsia="仿宋" w:hAnsi="仿宋" w:hint="eastAsia"/>
          <w:sz w:val="32"/>
          <w:szCs w:val="32"/>
        </w:rPr>
        <w:t>4</w:t>
      </w:r>
      <w:r>
        <w:rPr>
          <w:rFonts w:ascii="仿宋" w:eastAsia="仿宋" w:hAnsi="仿宋" w:hint="eastAsia"/>
          <w:sz w:val="32"/>
          <w:szCs w:val="32"/>
        </w:rPr>
        <w:t>年收入预算</w:t>
      </w:r>
      <w:r>
        <w:rPr>
          <w:rFonts w:ascii="仿宋" w:eastAsia="仿宋" w:hAnsi="仿宋" w:hint="eastAsia"/>
          <w:sz w:val="32"/>
          <w:szCs w:val="32"/>
        </w:rPr>
        <w:t>2404.67</w:t>
      </w:r>
      <w:r>
        <w:rPr>
          <w:rFonts w:ascii="仿宋" w:eastAsia="仿宋" w:hAnsi="仿宋" w:hint="eastAsia"/>
          <w:sz w:val="32"/>
          <w:szCs w:val="32"/>
        </w:rPr>
        <w:t>万元，比上年</w:t>
      </w:r>
      <w:r>
        <w:rPr>
          <w:rFonts w:ascii="仿宋" w:eastAsia="仿宋" w:hAnsi="仿宋" w:hint="eastAsia"/>
          <w:sz w:val="32"/>
          <w:szCs w:val="32"/>
        </w:rPr>
        <w:t>执行数减</w:t>
      </w:r>
      <w:r w:rsidRPr="0014491B">
        <w:rPr>
          <w:rFonts w:ascii="仿宋" w:eastAsia="仿宋" w:hAnsi="仿宋" w:hint="eastAsia"/>
          <w:sz w:val="32"/>
          <w:szCs w:val="32"/>
        </w:rPr>
        <w:t>少</w:t>
      </w:r>
      <w:r w:rsidRPr="0014491B">
        <w:rPr>
          <w:rFonts w:ascii="仿宋" w:eastAsia="仿宋" w:hAnsi="仿宋" w:hint="eastAsia"/>
          <w:sz w:val="32"/>
          <w:szCs w:val="32"/>
        </w:rPr>
        <w:t>72.15</w:t>
      </w:r>
      <w:r w:rsidRPr="0014491B">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下降</w:t>
      </w:r>
      <w:r w:rsidR="00905E0D">
        <w:rPr>
          <w:rFonts w:ascii="仿宋" w:eastAsia="仿宋" w:hAnsi="仿宋" w:hint="eastAsia"/>
          <w:sz w:val="32"/>
          <w:szCs w:val="32"/>
        </w:rPr>
        <w:t>2.9</w:t>
      </w:r>
      <w:r>
        <w:rPr>
          <w:rFonts w:ascii="仿宋" w:eastAsia="仿宋" w:hAnsi="仿宋" w:hint="eastAsia"/>
          <w:sz w:val="32"/>
          <w:szCs w:val="32"/>
        </w:rPr>
        <w:t>%</w:t>
      </w:r>
      <w:r>
        <w:rPr>
          <w:rFonts w:ascii="仿宋" w:eastAsia="仿宋" w:hAnsi="仿宋" w:hint="eastAsia"/>
          <w:sz w:val="32"/>
          <w:szCs w:val="32"/>
        </w:rPr>
        <w:t>，主要是厉行节约</w:t>
      </w:r>
      <w:r w:rsidR="000610C5">
        <w:rPr>
          <w:rFonts w:ascii="仿宋" w:eastAsia="仿宋" w:hAnsi="仿宋" w:hint="eastAsia"/>
          <w:sz w:val="32"/>
          <w:szCs w:val="32"/>
        </w:rPr>
        <w:t>，减少项目预算</w:t>
      </w:r>
      <w:r>
        <w:rPr>
          <w:rFonts w:ascii="仿宋" w:eastAsia="仿宋" w:hAnsi="仿宋" w:hint="eastAsia"/>
          <w:sz w:val="32"/>
          <w:szCs w:val="32"/>
        </w:rPr>
        <w:t>。</w:t>
      </w:r>
    </w:p>
    <w:p w:rsidR="00952CA6" w:rsidRDefault="00B2107C">
      <w:pPr>
        <w:spacing w:line="590" w:lineRule="exact"/>
        <w:ind w:firstLineChars="200" w:firstLine="640"/>
        <w:rPr>
          <w:rFonts w:ascii="仿宋" w:eastAsia="仿宋" w:hAnsi="仿宋"/>
          <w:sz w:val="32"/>
          <w:szCs w:val="32"/>
        </w:rPr>
      </w:pPr>
      <w:r>
        <w:rPr>
          <w:rFonts w:ascii="仿宋" w:eastAsia="仿宋" w:hAnsi="仿宋" w:hint="eastAsia"/>
          <w:sz w:val="32"/>
          <w:szCs w:val="32"/>
        </w:rPr>
        <w:t>其中：一般公共预算拨款收入</w:t>
      </w:r>
      <w:r>
        <w:rPr>
          <w:rFonts w:ascii="仿宋" w:eastAsia="仿宋" w:hAnsi="仿宋" w:hint="eastAsia"/>
          <w:sz w:val="32"/>
          <w:szCs w:val="32"/>
        </w:rPr>
        <w:t>2404.67</w:t>
      </w:r>
      <w:r>
        <w:rPr>
          <w:rFonts w:ascii="仿宋" w:eastAsia="仿宋" w:hAnsi="仿宋" w:hint="eastAsia"/>
          <w:sz w:val="32"/>
          <w:szCs w:val="32"/>
        </w:rPr>
        <w:t>万元，占</w:t>
      </w:r>
      <w:r>
        <w:rPr>
          <w:rFonts w:ascii="仿宋" w:eastAsia="仿宋" w:hAnsi="仿宋" w:hint="eastAsia"/>
          <w:sz w:val="32"/>
          <w:szCs w:val="32"/>
        </w:rPr>
        <w:t>100</w:t>
      </w:r>
      <w:r w:rsidR="00905E0D">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w:t>
      </w:r>
    </w:p>
    <w:p w:rsidR="00952CA6" w:rsidRDefault="00B2107C">
      <w:pPr>
        <w:spacing w:line="590" w:lineRule="exact"/>
        <w:ind w:firstLineChars="200" w:firstLine="640"/>
        <w:rPr>
          <w:rFonts w:ascii="仿宋" w:eastAsia="仿宋" w:hAnsi="仿宋"/>
          <w:sz w:val="32"/>
          <w:szCs w:val="32"/>
        </w:rPr>
      </w:pPr>
      <w:r>
        <w:rPr>
          <w:rFonts w:ascii="楷体_GB2312" w:eastAsia="楷体_GB2312" w:hAnsi="楷体_GB2312" w:cs="楷体_GB2312" w:hint="eastAsia"/>
          <w:bCs/>
          <w:color w:val="000000"/>
          <w:sz w:val="32"/>
          <w:szCs w:val="32"/>
        </w:rPr>
        <w:t>（三）关于中国人民政治协商会议温岭市委员会办公室</w:t>
      </w:r>
      <w:r>
        <w:rPr>
          <w:rFonts w:ascii="楷体_GB2312" w:eastAsia="楷体_GB2312" w:hAnsi="楷体_GB2312" w:cs="楷体_GB2312" w:hint="eastAsia"/>
          <w:bCs/>
          <w:color w:val="000000"/>
          <w:sz w:val="32"/>
          <w:szCs w:val="32"/>
        </w:rPr>
        <w:t>2024</w:t>
      </w:r>
      <w:r>
        <w:rPr>
          <w:rFonts w:ascii="楷体_GB2312" w:eastAsia="楷体_GB2312" w:hAnsi="楷体_GB2312" w:cs="楷体_GB2312" w:hint="eastAsia"/>
          <w:bCs/>
          <w:color w:val="000000"/>
          <w:sz w:val="32"/>
          <w:szCs w:val="32"/>
        </w:rPr>
        <w:t>年支出预算情况说明</w:t>
      </w:r>
      <w:r>
        <w:rPr>
          <w:rFonts w:ascii="楷体_GB2312" w:eastAsia="楷体_GB2312" w:hAnsi="楷体_GB2312" w:cs="楷体_GB2312" w:hint="eastAsia"/>
          <w:bCs/>
          <w:color w:val="000000"/>
          <w:sz w:val="32"/>
          <w:szCs w:val="32"/>
        </w:rPr>
        <w:br/>
      </w:r>
      <w:r>
        <w:rPr>
          <w:rFonts w:ascii="仿宋" w:eastAsia="仿宋" w:hAnsi="仿宋" w:hint="eastAsia"/>
          <w:sz w:val="32"/>
          <w:szCs w:val="32"/>
        </w:rPr>
        <w:t xml:space="preserve">　　中国人民政治协商会议温岭市委员会办公室</w:t>
      </w:r>
      <w:r>
        <w:rPr>
          <w:rFonts w:ascii="仿宋" w:eastAsia="仿宋" w:hAnsi="仿宋" w:hint="eastAsia"/>
          <w:sz w:val="32"/>
          <w:szCs w:val="32"/>
        </w:rPr>
        <w:t>2024</w:t>
      </w:r>
      <w:r>
        <w:rPr>
          <w:rFonts w:ascii="仿宋" w:eastAsia="仿宋" w:hAnsi="仿宋" w:hint="eastAsia"/>
          <w:sz w:val="32"/>
          <w:szCs w:val="32"/>
        </w:rPr>
        <w:t>年支出预算</w:t>
      </w:r>
      <w:r>
        <w:rPr>
          <w:rFonts w:ascii="仿宋" w:eastAsia="仿宋" w:hAnsi="仿宋" w:hint="eastAsia"/>
          <w:sz w:val="32"/>
          <w:szCs w:val="32"/>
        </w:rPr>
        <w:t>2404.67</w:t>
      </w:r>
      <w:r>
        <w:rPr>
          <w:rFonts w:ascii="仿宋" w:eastAsia="仿宋" w:hAnsi="仿宋" w:hint="eastAsia"/>
          <w:sz w:val="32"/>
          <w:szCs w:val="32"/>
        </w:rPr>
        <w:t>万元，</w:t>
      </w:r>
      <w:r w:rsidR="0014491B">
        <w:rPr>
          <w:rFonts w:ascii="仿宋_GB2312" w:eastAsia="仿宋_GB2312" w:hint="eastAsia"/>
          <w:color w:val="000000"/>
          <w:sz w:val="32"/>
          <w:szCs w:val="32"/>
        </w:rPr>
        <w:t>比上年执行数减少72.15万元，下降2.9%</w:t>
      </w:r>
      <w:r>
        <w:rPr>
          <w:rFonts w:ascii="仿宋" w:eastAsia="仿宋" w:hAnsi="仿宋" w:hint="eastAsia"/>
          <w:sz w:val="32"/>
          <w:szCs w:val="32"/>
        </w:rPr>
        <w:t>，主要是厉行节约</w:t>
      </w:r>
      <w:r w:rsidR="00905E0D">
        <w:rPr>
          <w:rFonts w:ascii="仿宋" w:eastAsia="仿宋" w:hAnsi="仿宋" w:hint="eastAsia"/>
          <w:sz w:val="32"/>
          <w:szCs w:val="32"/>
        </w:rPr>
        <w:t>，</w:t>
      </w:r>
      <w:r w:rsidR="000610C5">
        <w:rPr>
          <w:rFonts w:ascii="仿宋" w:eastAsia="仿宋" w:hAnsi="仿宋" w:hint="eastAsia"/>
          <w:sz w:val="32"/>
          <w:szCs w:val="32"/>
        </w:rPr>
        <w:t>减少项目预算</w:t>
      </w:r>
      <w:r>
        <w:rPr>
          <w:rFonts w:ascii="仿宋" w:eastAsia="仿宋" w:hAnsi="仿宋" w:hint="eastAsia"/>
          <w:sz w:val="32"/>
          <w:szCs w:val="32"/>
        </w:rPr>
        <w:t>。</w:t>
      </w:r>
    </w:p>
    <w:p w:rsidR="00952CA6" w:rsidRDefault="00B2107C">
      <w:pPr>
        <w:spacing w:line="590" w:lineRule="exact"/>
        <w:ind w:firstLine="630"/>
        <w:rPr>
          <w:rFonts w:ascii="仿宋_GB2312" w:eastAsia="仿宋_GB2312"/>
          <w:color w:val="000000"/>
          <w:sz w:val="32"/>
          <w:szCs w:val="32"/>
        </w:rPr>
      </w:pPr>
      <w:r>
        <w:rPr>
          <w:rFonts w:ascii="仿宋_GB2312" w:eastAsia="仿宋_GB2312" w:hint="eastAsia"/>
          <w:color w:val="000000"/>
          <w:sz w:val="32"/>
          <w:szCs w:val="32"/>
        </w:rPr>
        <w:lastRenderedPageBreak/>
        <w:t>1.</w:t>
      </w:r>
      <w:r>
        <w:rPr>
          <w:rFonts w:ascii="仿宋_GB2312" w:eastAsia="仿宋_GB2312" w:hint="eastAsia"/>
          <w:color w:val="000000"/>
          <w:sz w:val="32"/>
          <w:szCs w:val="32"/>
        </w:rPr>
        <w:t>按支出功能分类，包括一般公共服务支出</w:t>
      </w:r>
      <w:r>
        <w:rPr>
          <w:rFonts w:ascii="仿宋_GB2312" w:eastAsia="仿宋_GB2312" w:hint="eastAsia"/>
          <w:color w:val="000000"/>
          <w:sz w:val="32"/>
          <w:szCs w:val="32"/>
        </w:rPr>
        <w:t>2097.55</w:t>
      </w:r>
      <w:r>
        <w:rPr>
          <w:rFonts w:ascii="仿宋_GB2312" w:eastAsia="仿宋_GB2312" w:hint="eastAsia"/>
          <w:color w:val="000000"/>
          <w:sz w:val="32"/>
          <w:szCs w:val="32"/>
        </w:rPr>
        <w:t>万元、科学技术支出</w:t>
      </w:r>
      <w:r>
        <w:rPr>
          <w:rFonts w:ascii="仿宋_GB2312" w:eastAsia="仿宋_GB2312" w:hint="eastAsia"/>
          <w:color w:val="000000"/>
          <w:sz w:val="32"/>
          <w:szCs w:val="32"/>
        </w:rPr>
        <w:t>6.00</w:t>
      </w:r>
      <w:r>
        <w:rPr>
          <w:rFonts w:ascii="仿宋_GB2312" w:eastAsia="仿宋_GB2312" w:hint="eastAsia"/>
          <w:color w:val="000000"/>
          <w:sz w:val="32"/>
          <w:szCs w:val="32"/>
        </w:rPr>
        <w:t>万元、社会保障和就业支出</w:t>
      </w:r>
      <w:r>
        <w:rPr>
          <w:rFonts w:ascii="仿宋_GB2312" w:eastAsia="仿宋_GB2312" w:hint="eastAsia"/>
          <w:color w:val="000000"/>
          <w:sz w:val="32"/>
          <w:szCs w:val="32"/>
        </w:rPr>
        <w:t>301.12</w:t>
      </w:r>
      <w:r>
        <w:rPr>
          <w:rFonts w:ascii="仿宋_GB2312" w:eastAsia="仿宋_GB2312" w:hint="eastAsia"/>
          <w:color w:val="000000"/>
          <w:sz w:val="32"/>
          <w:szCs w:val="32"/>
        </w:rPr>
        <w:t>万元</w:t>
      </w:r>
      <w:r>
        <w:rPr>
          <w:rFonts w:ascii="仿宋_GB2312" w:eastAsia="仿宋_GB2312" w:hint="eastAsia"/>
          <w:color w:val="000000"/>
          <w:sz w:val="32"/>
          <w:szCs w:val="32"/>
        </w:rPr>
        <w:t>。</w:t>
      </w:r>
    </w:p>
    <w:p w:rsidR="00952CA6" w:rsidRDefault="00B2107C">
      <w:pPr>
        <w:spacing w:line="590" w:lineRule="exact"/>
        <w:ind w:firstLine="642"/>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按支出用途分类，包括人员支出</w:t>
      </w:r>
      <w:r>
        <w:rPr>
          <w:rFonts w:ascii="仿宋_GB2312" w:eastAsia="仿宋_GB2312" w:hint="eastAsia"/>
          <w:color w:val="000000"/>
          <w:sz w:val="32"/>
          <w:szCs w:val="32"/>
        </w:rPr>
        <w:t>1528.17</w:t>
      </w:r>
      <w:r>
        <w:rPr>
          <w:rFonts w:ascii="仿宋_GB2312" w:eastAsia="仿宋_GB2312" w:hint="eastAsia"/>
          <w:color w:val="000000"/>
          <w:sz w:val="32"/>
          <w:szCs w:val="32"/>
        </w:rPr>
        <w:t>万元，占</w:t>
      </w:r>
      <w:r>
        <w:rPr>
          <w:rFonts w:ascii="仿宋_GB2312" w:eastAsia="仿宋_GB2312" w:hint="eastAsia"/>
          <w:color w:val="000000"/>
          <w:sz w:val="32"/>
          <w:szCs w:val="32"/>
        </w:rPr>
        <w:t>63.</w:t>
      </w:r>
      <w:r w:rsidR="00A0394D">
        <w:rPr>
          <w:rFonts w:ascii="仿宋_GB2312" w:eastAsia="仿宋_GB2312" w:hint="eastAsia"/>
          <w:color w:val="000000"/>
          <w:sz w:val="32"/>
          <w:szCs w:val="32"/>
        </w:rPr>
        <w:t>5</w:t>
      </w:r>
      <w:r>
        <w:rPr>
          <w:rFonts w:ascii="仿宋_GB2312" w:eastAsia="仿宋_GB2312" w:hint="eastAsia"/>
          <w:color w:val="000000"/>
          <w:sz w:val="32"/>
          <w:szCs w:val="32"/>
        </w:rPr>
        <w:t>%</w:t>
      </w:r>
      <w:r>
        <w:rPr>
          <w:rFonts w:ascii="仿宋_GB2312" w:eastAsia="仿宋_GB2312" w:hint="eastAsia"/>
          <w:color w:val="000000"/>
          <w:sz w:val="32"/>
          <w:szCs w:val="32"/>
        </w:rPr>
        <w:t>；日常公用支出</w:t>
      </w:r>
      <w:r>
        <w:rPr>
          <w:rFonts w:ascii="仿宋_GB2312" w:eastAsia="仿宋_GB2312" w:hint="eastAsia"/>
          <w:color w:val="000000"/>
          <w:sz w:val="32"/>
          <w:szCs w:val="32"/>
        </w:rPr>
        <w:t>205.96</w:t>
      </w:r>
      <w:r>
        <w:rPr>
          <w:rFonts w:ascii="仿宋_GB2312" w:eastAsia="仿宋_GB2312" w:hint="eastAsia"/>
          <w:color w:val="000000"/>
          <w:sz w:val="32"/>
          <w:szCs w:val="32"/>
        </w:rPr>
        <w:t>万元，占</w:t>
      </w:r>
      <w:r>
        <w:rPr>
          <w:rFonts w:ascii="仿宋_GB2312" w:eastAsia="仿宋_GB2312" w:hint="eastAsia"/>
          <w:color w:val="000000"/>
          <w:sz w:val="32"/>
          <w:szCs w:val="32"/>
        </w:rPr>
        <w:t>8.6%</w:t>
      </w:r>
      <w:r>
        <w:rPr>
          <w:rFonts w:ascii="仿宋_GB2312" w:eastAsia="仿宋_GB2312" w:hint="eastAsia"/>
          <w:color w:val="000000"/>
          <w:sz w:val="32"/>
          <w:szCs w:val="32"/>
        </w:rPr>
        <w:t>；项目支出</w:t>
      </w:r>
      <w:r>
        <w:rPr>
          <w:rFonts w:ascii="仿宋_GB2312" w:eastAsia="仿宋_GB2312" w:hint="eastAsia"/>
          <w:color w:val="000000"/>
          <w:sz w:val="32"/>
          <w:szCs w:val="32"/>
        </w:rPr>
        <w:t>670.54</w:t>
      </w:r>
      <w:r>
        <w:rPr>
          <w:rFonts w:ascii="仿宋_GB2312" w:eastAsia="仿宋_GB2312" w:hint="eastAsia"/>
          <w:color w:val="000000"/>
          <w:sz w:val="32"/>
          <w:szCs w:val="32"/>
        </w:rPr>
        <w:t>万元，占</w:t>
      </w:r>
      <w:r>
        <w:rPr>
          <w:rFonts w:ascii="仿宋_GB2312" w:eastAsia="仿宋_GB2312" w:hint="eastAsia"/>
          <w:color w:val="000000"/>
          <w:sz w:val="32"/>
          <w:szCs w:val="32"/>
        </w:rPr>
        <w:t>27.9%</w:t>
      </w:r>
      <w:r>
        <w:rPr>
          <w:rFonts w:ascii="仿宋_GB2312" w:eastAsia="仿宋_GB2312" w:hint="eastAsia"/>
          <w:color w:val="000000"/>
          <w:sz w:val="32"/>
          <w:szCs w:val="32"/>
        </w:rPr>
        <w:t>。</w:t>
      </w:r>
    </w:p>
    <w:p w:rsidR="00952CA6" w:rsidRDefault="00B2107C">
      <w:pPr>
        <w:spacing w:line="59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（四）关于中国人民政治协商会议温岭市委员会办公室</w:t>
      </w:r>
      <w:r>
        <w:rPr>
          <w:rFonts w:ascii="楷体_GB2312" w:eastAsia="楷体_GB2312" w:hAnsi="楷体_GB2312" w:cs="楷体_GB2312" w:hint="eastAsia"/>
          <w:bCs/>
          <w:color w:val="000000"/>
          <w:sz w:val="32"/>
          <w:szCs w:val="32"/>
        </w:rPr>
        <w:t>2024</w:t>
      </w:r>
      <w:r>
        <w:rPr>
          <w:rFonts w:ascii="楷体_GB2312" w:eastAsia="楷体_GB2312" w:hAnsi="楷体_GB2312" w:cs="楷体_GB2312" w:hint="eastAsia"/>
          <w:bCs/>
          <w:color w:val="000000"/>
          <w:sz w:val="32"/>
          <w:szCs w:val="32"/>
        </w:rPr>
        <w:t>年财政拨款收支预算情况的总体说明</w:t>
      </w:r>
    </w:p>
    <w:p w:rsidR="00952CA6" w:rsidRDefault="00B2107C">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中国人民政治协商会议温岭市委员会办公室</w:t>
      </w:r>
      <w:r>
        <w:rPr>
          <w:rFonts w:ascii="仿宋_GB2312" w:eastAsia="仿宋_GB2312" w:hint="eastAsia"/>
          <w:color w:val="000000"/>
          <w:sz w:val="32"/>
          <w:szCs w:val="32"/>
        </w:rPr>
        <w:t>2024</w:t>
      </w:r>
      <w:r>
        <w:rPr>
          <w:rFonts w:ascii="仿宋_GB2312" w:eastAsia="仿宋_GB2312" w:hint="eastAsia"/>
          <w:color w:val="000000"/>
          <w:sz w:val="32"/>
          <w:szCs w:val="32"/>
        </w:rPr>
        <w:t>年财政拨款收支总预算</w:t>
      </w:r>
      <w:r>
        <w:rPr>
          <w:rFonts w:ascii="仿宋_GB2312" w:eastAsia="仿宋_GB2312" w:hint="eastAsia"/>
          <w:color w:val="000000"/>
          <w:sz w:val="32"/>
          <w:szCs w:val="32"/>
        </w:rPr>
        <w:t>2404.67</w:t>
      </w:r>
      <w:r>
        <w:rPr>
          <w:rFonts w:ascii="仿宋_GB2312" w:eastAsia="仿宋_GB2312" w:hint="eastAsia"/>
          <w:color w:val="000000"/>
          <w:sz w:val="32"/>
          <w:szCs w:val="32"/>
        </w:rPr>
        <w:t>万元。收入包括：一般公共预算</w:t>
      </w:r>
      <w:r>
        <w:rPr>
          <w:rFonts w:ascii="仿宋_GB2312" w:eastAsia="仿宋_GB2312" w:hint="eastAsia"/>
          <w:color w:val="000000"/>
          <w:sz w:val="32"/>
          <w:szCs w:val="32"/>
        </w:rPr>
        <w:t>2404.67</w:t>
      </w:r>
      <w:r>
        <w:rPr>
          <w:rFonts w:ascii="仿宋_GB2312" w:eastAsia="仿宋_GB2312" w:hint="eastAsia"/>
          <w:color w:val="000000"/>
          <w:sz w:val="32"/>
          <w:szCs w:val="32"/>
        </w:rPr>
        <w:t>万元；支出包括：一般公共服务支出</w:t>
      </w:r>
      <w:r>
        <w:rPr>
          <w:rFonts w:ascii="仿宋_GB2312" w:eastAsia="仿宋_GB2312" w:hint="eastAsia"/>
          <w:color w:val="000000"/>
          <w:sz w:val="32"/>
          <w:szCs w:val="32"/>
        </w:rPr>
        <w:t>2097.55</w:t>
      </w:r>
      <w:r>
        <w:rPr>
          <w:rFonts w:ascii="仿宋_GB2312" w:eastAsia="仿宋_GB2312" w:hint="eastAsia"/>
          <w:color w:val="000000"/>
          <w:sz w:val="32"/>
          <w:szCs w:val="32"/>
        </w:rPr>
        <w:t>万元、科学技术支出</w:t>
      </w:r>
      <w:r>
        <w:rPr>
          <w:rFonts w:ascii="仿宋_GB2312" w:eastAsia="仿宋_GB2312" w:hint="eastAsia"/>
          <w:color w:val="000000"/>
          <w:sz w:val="32"/>
          <w:szCs w:val="32"/>
        </w:rPr>
        <w:t>6.00</w:t>
      </w:r>
      <w:r>
        <w:rPr>
          <w:rFonts w:ascii="仿宋_GB2312" w:eastAsia="仿宋_GB2312" w:hint="eastAsia"/>
          <w:color w:val="000000"/>
          <w:sz w:val="32"/>
          <w:szCs w:val="32"/>
        </w:rPr>
        <w:t>万元、社会保障和就业支出</w:t>
      </w:r>
      <w:r>
        <w:rPr>
          <w:rFonts w:ascii="仿宋_GB2312" w:eastAsia="仿宋_GB2312" w:hint="eastAsia"/>
          <w:color w:val="000000"/>
          <w:sz w:val="32"/>
          <w:szCs w:val="32"/>
        </w:rPr>
        <w:t>301.12</w:t>
      </w:r>
      <w:r>
        <w:rPr>
          <w:rFonts w:ascii="仿宋_GB2312" w:eastAsia="仿宋_GB2312" w:hint="eastAsia"/>
          <w:color w:val="000000"/>
          <w:sz w:val="32"/>
          <w:szCs w:val="32"/>
        </w:rPr>
        <w:t>万元</w:t>
      </w:r>
      <w:r>
        <w:rPr>
          <w:rFonts w:ascii="仿宋_GB2312" w:eastAsia="仿宋_GB2312" w:hint="eastAsia"/>
          <w:color w:val="000000"/>
          <w:sz w:val="32"/>
          <w:szCs w:val="32"/>
        </w:rPr>
        <w:t>。</w:t>
      </w:r>
    </w:p>
    <w:p w:rsidR="00952CA6" w:rsidRDefault="00B2107C">
      <w:pPr>
        <w:numPr>
          <w:ilvl w:val="0"/>
          <w:numId w:val="1"/>
        </w:numPr>
        <w:spacing w:line="590" w:lineRule="exact"/>
        <w:ind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关于中国人民政治协商会议温岭市委员会办公室</w:t>
      </w:r>
      <w:r>
        <w:rPr>
          <w:rFonts w:ascii="楷体_GB2312" w:eastAsia="楷体_GB2312" w:hAnsi="楷体_GB2312" w:cs="楷体_GB2312" w:hint="eastAsia"/>
          <w:bCs/>
          <w:color w:val="000000"/>
          <w:sz w:val="32"/>
          <w:szCs w:val="32"/>
        </w:rPr>
        <w:t>2024</w:t>
      </w:r>
      <w:r>
        <w:rPr>
          <w:rFonts w:ascii="楷体_GB2312" w:eastAsia="楷体_GB2312" w:hAnsi="楷体_GB2312" w:cs="楷体_GB2312" w:hint="eastAsia"/>
          <w:bCs/>
          <w:color w:val="000000"/>
          <w:sz w:val="32"/>
          <w:szCs w:val="32"/>
        </w:rPr>
        <w:t>年一般公共预算拨款情况说明</w:t>
      </w:r>
    </w:p>
    <w:p w:rsidR="00952CA6" w:rsidRDefault="00B2107C">
      <w:pPr>
        <w:spacing w:line="59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一般公共预算拨款规模变化情况。</w:t>
      </w:r>
    </w:p>
    <w:p w:rsidR="00952CA6" w:rsidRDefault="00B2107C">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中国人民政治协商会议温岭市委员会办公室</w:t>
      </w:r>
      <w:r>
        <w:rPr>
          <w:rFonts w:ascii="仿宋_GB2312" w:eastAsia="仿宋_GB2312" w:hint="eastAsia"/>
          <w:color w:val="000000"/>
          <w:sz w:val="32"/>
          <w:szCs w:val="32"/>
        </w:rPr>
        <w:t>202</w:t>
      </w:r>
      <w:r>
        <w:rPr>
          <w:rFonts w:ascii="仿宋_GB2312" w:eastAsia="仿宋_GB2312" w:hint="eastAsia"/>
          <w:color w:val="000000"/>
          <w:sz w:val="32"/>
          <w:szCs w:val="32"/>
        </w:rPr>
        <w:t>4</w:t>
      </w:r>
      <w:r>
        <w:rPr>
          <w:rFonts w:ascii="仿宋_GB2312" w:eastAsia="仿宋_GB2312" w:hint="eastAsia"/>
          <w:color w:val="000000"/>
          <w:sz w:val="32"/>
          <w:szCs w:val="32"/>
        </w:rPr>
        <w:t>年一般公共预算</w:t>
      </w:r>
      <w:r>
        <w:rPr>
          <w:rFonts w:ascii="仿宋_GB2312" w:eastAsia="仿宋_GB2312" w:hint="eastAsia"/>
          <w:color w:val="000000"/>
          <w:sz w:val="32"/>
          <w:szCs w:val="32"/>
        </w:rPr>
        <w:t>拨款</w:t>
      </w:r>
      <w:r>
        <w:rPr>
          <w:rFonts w:ascii="仿宋_GB2312" w:eastAsia="仿宋_GB2312" w:hint="eastAsia"/>
          <w:color w:val="000000"/>
          <w:sz w:val="32"/>
          <w:szCs w:val="32"/>
        </w:rPr>
        <w:t>240</w:t>
      </w:r>
      <w:r>
        <w:rPr>
          <w:rFonts w:ascii="仿宋_GB2312" w:eastAsia="仿宋_GB2312" w:hint="eastAsia"/>
          <w:color w:val="000000"/>
          <w:sz w:val="32"/>
          <w:szCs w:val="32"/>
        </w:rPr>
        <w:t>4.67</w:t>
      </w:r>
      <w:r>
        <w:rPr>
          <w:rFonts w:ascii="仿宋_GB2312" w:eastAsia="仿宋_GB2312" w:hint="eastAsia"/>
          <w:color w:val="000000"/>
          <w:sz w:val="32"/>
          <w:szCs w:val="32"/>
        </w:rPr>
        <w:t>万元，比上年</w:t>
      </w:r>
      <w:r>
        <w:rPr>
          <w:rFonts w:ascii="仿宋_GB2312" w:eastAsia="仿宋_GB2312" w:hint="eastAsia"/>
          <w:color w:val="000000"/>
          <w:sz w:val="32"/>
          <w:szCs w:val="32"/>
        </w:rPr>
        <w:t>执行数减少</w:t>
      </w:r>
      <w:r>
        <w:rPr>
          <w:rFonts w:ascii="仿宋_GB2312" w:eastAsia="仿宋_GB2312" w:hint="eastAsia"/>
          <w:color w:val="000000"/>
          <w:sz w:val="32"/>
          <w:szCs w:val="32"/>
        </w:rPr>
        <w:t>72.15</w:t>
      </w:r>
      <w:r>
        <w:rPr>
          <w:rFonts w:ascii="仿宋_GB2312" w:eastAsia="仿宋_GB2312" w:hint="eastAsia"/>
          <w:color w:val="000000"/>
          <w:sz w:val="32"/>
          <w:szCs w:val="32"/>
        </w:rPr>
        <w:t>万元，</w:t>
      </w:r>
      <w:r>
        <w:rPr>
          <w:rFonts w:ascii="仿宋_GB2312" w:eastAsia="仿宋_GB2312" w:hint="eastAsia"/>
          <w:color w:val="000000"/>
          <w:sz w:val="32"/>
          <w:szCs w:val="32"/>
        </w:rPr>
        <w:t>下降</w:t>
      </w:r>
      <w:r w:rsidR="000610C5">
        <w:rPr>
          <w:rFonts w:ascii="仿宋_GB2312" w:eastAsia="仿宋_GB2312" w:hint="eastAsia"/>
          <w:color w:val="000000"/>
          <w:sz w:val="32"/>
          <w:szCs w:val="32"/>
        </w:rPr>
        <w:t>2.9</w:t>
      </w:r>
      <w:r>
        <w:rPr>
          <w:rFonts w:ascii="仿宋_GB2312" w:eastAsia="仿宋_GB2312" w:hint="eastAsia"/>
          <w:color w:val="000000"/>
          <w:sz w:val="32"/>
          <w:szCs w:val="32"/>
        </w:rPr>
        <w:t>%</w:t>
      </w:r>
      <w:r>
        <w:rPr>
          <w:rFonts w:ascii="仿宋_GB2312" w:eastAsia="仿宋_GB2312" w:hint="eastAsia"/>
          <w:color w:val="000000"/>
          <w:sz w:val="32"/>
          <w:szCs w:val="32"/>
        </w:rPr>
        <w:t>，主要是厉行节约</w:t>
      </w:r>
      <w:r w:rsidR="000610C5">
        <w:rPr>
          <w:rFonts w:ascii="仿宋_GB2312" w:eastAsia="仿宋_GB2312" w:hint="eastAsia"/>
          <w:color w:val="000000"/>
          <w:sz w:val="32"/>
          <w:szCs w:val="32"/>
        </w:rPr>
        <w:t>，减少项目预算</w:t>
      </w:r>
      <w:r>
        <w:rPr>
          <w:rFonts w:ascii="仿宋_GB2312" w:eastAsia="仿宋_GB2312" w:hint="eastAsia"/>
          <w:color w:val="000000"/>
          <w:sz w:val="32"/>
          <w:szCs w:val="32"/>
        </w:rPr>
        <w:t>。</w:t>
      </w:r>
    </w:p>
    <w:p w:rsidR="00952CA6" w:rsidRDefault="00B2107C">
      <w:pPr>
        <w:spacing w:line="59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一般公共预算拨款结构情况。</w:t>
      </w:r>
    </w:p>
    <w:p w:rsidR="00952CA6" w:rsidRDefault="00B2107C">
      <w:pPr>
        <w:spacing w:line="59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一般公共服务支出</w:t>
      </w:r>
      <w:r w:rsidR="00D0055B">
        <w:rPr>
          <w:rFonts w:ascii="仿宋_GB2312" w:eastAsia="仿宋_GB2312" w:hAnsi="仿宋_GB2312" w:cs="仿宋_GB2312" w:hint="eastAsia"/>
          <w:color w:val="000000"/>
          <w:sz w:val="32"/>
          <w:szCs w:val="32"/>
        </w:rPr>
        <w:t>（类）</w:t>
      </w:r>
      <w:r>
        <w:rPr>
          <w:rFonts w:ascii="仿宋_GB2312" w:eastAsia="仿宋_GB2312" w:hAnsi="仿宋_GB2312" w:cs="仿宋_GB2312" w:hint="eastAsia"/>
          <w:color w:val="000000"/>
          <w:sz w:val="32"/>
          <w:szCs w:val="32"/>
        </w:rPr>
        <w:t>2097.55</w:t>
      </w:r>
      <w:r>
        <w:rPr>
          <w:rFonts w:ascii="仿宋_GB2312" w:eastAsia="仿宋_GB2312" w:hAnsi="仿宋_GB2312" w:cs="仿宋_GB2312" w:hint="eastAsia"/>
          <w:color w:val="000000"/>
          <w:sz w:val="32"/>
          <w:szCs w:val="32"/>
        </w:rPr>
        <w:t>万元，占</w:t>
      </w:r>
      <w:r>
        <w:rPr>
          <w:rFonts w:ascii="仿宋_GB2312" w:eastAsia="仿宋_GB2312" w:hAnsi="仿宋_GB2312" w:cs="仿宋_GB2312" w:hint="eastAsia"/>
          <w:color w:val="000000"/>
          <w:sz w:val="32"/>
          <w:szCs w:val="32"/>
        </w:rPr>
        <w:t>87.2%</w:t>
      </w:r>
      <w:r>
        <w:rPr>
          <w:rFonts w:ascii="仿宋_GB2312" w:eastAsia="仿宋_GB2312" w:hAnsi="仿宋_GB2312" w:cs="仿宋_GB2312" w:hint="eastAsia"/>
          <w:color w:val="000000"/>
          <w:sz w:val="32"/>
          <w:szCs w:val="32"/>
        </w:rPr>
        <w:t>；科学技术支出</w:t>
      </w:r>
      <w:r w:rsidR="00D0055B">
        <w:rPr>
          <w:rFonts w:ascii="仿宋_GB2312" w:eastAsia="仿宋_GB2312" w:hAnsi="仿宋_GB2312" w:cs="仿宋_GB2312" w:hint="eastAsia"/>
          <w:color w:val="000000"/>
          <w:sz w:val="32"/>
          <w:szCs w:val="32"/>
        </w:rPr>
        <w:t>（类）</w:t>
      </w:r>
      <w:r>
        <w:rPr>
          <w:rFonts w:ascii="仿宋_GB2312" w:eastAsia="仿宋_GB2312" w:hAnsi="仿宋_GB2312" w:cs="仿宋_GB2312" w:hint="eastAsia"/>
          <w:color w:val="000000"/>
          <w:sz w:val="32"/>
          <w:szCs w:val="32"/>
        </w:rPr>
        <w:t>6.00</w:t>
      </w:r>
      <w:r>
        <w:rPr>
          <w:rFonts w:ascii="仿宋_GB2312" w:eastAsia="仿宋_GB2312" w:hAnsi="仿宋_GB2312" w:cs="仿宋_GB2312" w:hint="eastAsia"/>
          <w:color w:val="000000"/>
          <w:sz w:val="32"/>
          <w:szCs w:val="32"/>
        </w:rPr>
        <w:t>万元，占</w:t>
      </w:r>
      <w:r>
        <w:rPr>
          <w:rFonts w:ascii="仿宋_GB2312" w:eastAsia="仿宋_GB2312" w:hAnsi="仿宋_GB2312" w:cs="仿宋_GB2312" w:hint="eastAsia"/>
          <w:color w:val="000000"/>
          <w:sz w:val="32"/>
          <w:szCs w:val="32"/>
        </w:rPr>
        <w:t>0.</w:t>
      </w:r>
      <w:r w:rsidR="00D0055B">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；社会保障和就业支出</w:t>
      </w:r>
      <w:r w:rsidR="00D0055B">
        <w:rPr>
          <w:rFonts w:ascii="仿宋_GB2312" w:eastAsia="仿宋_GB2312" w:hAnsi="仿宋_GB2312" w:cs="仿宋_GB2312" w:hint="eastAsia"/>
          <w:color w:val="000000"/>
          <w:sz w:val="32"/>
          <w:szCs w:val="32"/>
        </w:rPr>
        <w:t>（类）</w:t>
      </w:r>
      <w:r>
        <w:rPr>
          <w:rFonts w:ascii="仿宋_GB2312" w:eastAsia="仿宋_GB2312" w:hAnsi="仿宋_GB2312" w:cs="仿宋_GB2312" w:hint="eastAsia"/>
          <w:color w:val="000000"/>
          <w:sz w:val="32"/>
          <w:szCs w:val="32"/>
        </w:rPr>
        <w:t>301.12</w:t>
      </w:r>
      <w:r>
        <w:rPr>
          <w:rFonts w:ascii="仿宋_GB2312" w:eastAsia="仿宋_GB2312" w:hAnsi="仿宋_GB2312" w:cs="仿宋_GB2312" w:hint="eastAsia"/>
          <w:color w:val="000000"/>
          <w:sz w:val="32"/>
          <w:szCs w:val="32"/>
        </w:rPr>
        <w:t>万元，占</w:t>
      </w:r>
      <w:r>
        <w:rPr>
          <w:rFonts w:ascii="仿宋_GB2312" w:eastAsia="仿宋_GB2312" w:hAnsi="仿宋_GB2312" w:cs="仿宋_GB2312" w:hint="eastAsia"/>
          <w:color w:val="000000"/>
          <w:sz w:val="32"/>
          <w:szCs w:val="32"/>
        </w:rPr>
        <w:t>12.5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p>
    <w:p w:rsidR="00952CA6" w:rsidRDefault="00B2107C">
      <w:pPr>
        <w:spacing w:line="59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一般公共预算拨款具体使用情况。</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w:t>
      </w:r>
      <w:r>
        <w:rPr>
          <w:rFonts w:ascii="仿宋" w:eastAsia="仿宋" w:hAnsi="仿宋" w:cs="宋体" w:hint="eastAsia"/>
          <w:sz w:val="32"/>
          <w:szCs w:val="32"/>
        </w:rPr>
        <w:t>1</w:t>
      </w:r>
      <w:r>
        <w:rPr>
          <w:rFonts w:ascii="仿宋" w:eastAsia="仿宋" w:hAnsi="仿宋" w:cs="宋体" w:hint="eastAsia"/>
          <w:sz w:val="32"/>
          <w:szCs w:val="32"/>
        </w:rPr>
        <w:t>）</w:t>
      </w:r>
      <w:r>
        <w:rPr>
          <w:rFonts w:ascii="仿宋_GB2312" w:eastAsia="仿宋_GB2312" w:hAnsi="仿宋_GB2312" w:cs="仿宋_GB2312" w:hint="eastAsia"/>
          <w:color w:val="000000"/>
          <w:sz w:val="32"/>
          <w:szCs w:val="32"/>
        </w:rPr>
        <w:t>一般公共服务支出</w:t>
      </w:r>
      <w:r>
        <w:rPr>
          <w:rFonts w:ascii="仿宋_GB2312" w:eastAsia="仿宋_GB2312" w:hAnsi="仿宋_GB2312" w:cs="仿宋_GB2312" w:hint="eastAsia"/>
          <w:color w:val="000000"/>
          <w:sz w:val="32"/>
          <w:szCs w:val="32"/>
        </w:rPr>
        <w:t>（类）</w:t>
      </w:r>
      <w:r>
        <w:rPr>
          <w:rFonts w:ascii="仿宋_GB2312" w:eastAsia="仿宋_GB2312" w:hAnsi="仿宋_GB2312" w:cs="仿宋_GB2312" w:hint="eastAsia"/>
          <w:color w:val="000000"/>
          <w:sz w:val="32"/>
          <w:szCs w:val="32"/>
        </w:rPr>
        <w:t>政协事务</w:t>
      </w:r>
      <w:r>
        <w:rPr>
          <w:rFonts w:ascii="仿宋_GB2312" w:eastAsia="仿宋_GB2312" w:hAnsi="仿宋_GB2312" w:cs="仿宋_GB2312" w:hint="eastAsia"/>
          <w:color w:val="000000"/>
          <w:sz w:val="32"/>
          <w:szCs w:val="32"/>
        </w:rPr>
        <w:t>（款）</w:t>
      </w:r>
      <w:r>
        <w:rPr>
          <w:rFonts w:ascii="仿宋_GB2312" w:eastAsia="仿宋_GB2312" w:hAnsi="仿宋_GB2312" w:cs="仿宋_GB2312" w:hint="eastAsia"/>
          <w:color w:val="000000"/>
          <w:sz w:val="32"/>
          <w:szCs w:val="32"/>
        </w:rPr>
        <w:t>行政运行</w:t>
      </w:r>
      <w:r>
        <w:rPr>
          <w:rFonts w:ascii="仿宋_GB2312" w:eastAsia="仿宋_GB2312" w:hAnsi="仿宋_GB2312" w:cs="仿宋_GB2312" w:hint="eastAsia"/>
          <w:color w:val="000000"/>
          <w:sz w:val="32"/>
          <w:szCs w:val="32"/>
        </w:rPr>
        <w:t>（项）</w:t>
      </w:r>
      <w:r>
        <w:rPr>
          <w:rFonts w:ascii="仿宋_GB2312" w:eastAsia="仿宋_GB2312" w:hAnsi="仿宋_GB2312" w:cs="仿宋_GB2312" w:hint="eastAsia"/>
          <w:color w:val="000000"/>
          <w:sz w:val="32"/>
          <w:szCs w:val="32"/>
        </w:rPr>
        <w:t>1217.83</w:t>
      </w:r>
      <w:r>
        <w:rPr>
          <w:rFonts w:ascii="仿宋_GB2312" w:eastAsia="仿宋_GB2312" w:hAnsi="仿宋_GB2312" w:cs="仿宋_GB2312" w:hint="eastAsia"/>
          <w:color w:val="000000"/>
          <w:sz w:val="32"/>
          <w:szCs w:val="32"/>
        </w:rPr>
        <w:t>万元，主要用于</w:t>
      </w:r>
      <w:r>
        <w:rPr>
          <w:rFonts w:ascii="仿宋" w:eastAsia="仿宋" w:hAnsi="仿宋" w:hint="eastAsia"/>
          <w:sz w:val="32"/>
          <w:szCs w:val="32"/>
        </w:rPr>
        <w:t>行政（参公）在职人员工资福利支出、对个人和家庭的补助支出及其他基本支出</w:t>
      </w:r>
      <w:r>
        <w:rPr>
          <w:rFonts w:ascii="仿宋" w:eastAsia="仿宋" w:hAnsi="仿宋" w:cs="宋体" w:hint="eastAsia"/>
          <w:sz w:val="32"/>
          <w:szCs w:val="32"/>
        </w:rPr>
        <w:t>。</w:t>
      </w:r>
    </w:p>
    <w:p w:rsidR="00952CA6" w:rsidRDefault="00B2107C">
      <w:pPr>
        <w:spacing w:line="590" w:lineRule="exact"/>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hint="eastAsia"/>
          <w:sz w:val="32"/>
          <w:szCs w:val="32"/>
        </w:rPr>
        <w:t>（</w:t>
      </w:r>
      <w:r>
        <w:rPr>
          <w:rFonts w:ascii="仿宋" w:eastAsia="仿宋" w:hAnsi="仿宋" w:cs="宋体" w:hint="eastAsia"/>
          <w:sz w:val="32"/>
          <w:szCs w:val="32"/>
        </w:rPr>
        <w:t>2</w:t>
      </w:r>
      <w:r>
        <w:rPr>
          <w:rFonts w:ascii="仿宋" w:eastAsia="仿宋" w:hAnsi="仿宋" w:cs="宋体" w:hint="eastAsia"/>
          <w:sz w:val="32"/>
          <w:szCs w:val="32"/>
        </w:rPr>
        <w:t>）一般公共服务支出（类）政协事务（款）</w:t>
      </w:r>
      <w:r>
        <w:rPr>
          <w:rFonts w:ascii="仿宋" w:eastAsia="仿宋" w:hAnsi="仿宋" w:cs="宋体" w:hint="eastAsia"/>
          <w:sz w:val="32"/>
          <w:szCs w:val="32"/>
        </w:rPr>
        <w:t>事业运行</w:t>
      </w:r>
      <w:r>
        <w:rPr>
          <w:rFonts w:ascii="仿宋" w:eastAsia="仿宋" w:hAnsi="仿宋" w:hint="eastAsia"/>
          <w:sz w:val="32"/>
          <w:szCs w:val="32"/>
        </w:rPr>
        <w:t>（项）</w:t>
      </w:r>
      <w:r>
        <w:rPr>
          <w:rFonts w:ascii="仿宋" w:eastAsia="仿宋" w:hAnsi="仿宋" w:hint="eastAsia"/>
          <w:sz w:val="32"/>
          <w:szCs w:val="32"/>
        </w:rPr>
        <w:t>215.19</w:t>
      </w:r>
      <w:r>
        <w:rPr>
          <w:rFonts w:ascii="仿宋" w:eastAsia="仿宋" w:hAnsi="仿宋" w:hint="eastAsia"/>
          <w:sz w:val="32"/>
          <w:szCs w:val="32"/>
        </w:rPr>
        <w:t>万元，</w:t>
      </w:r>
      <w:r>
        <w:rPr>
          <w:rFonts w:ascii="仿宋" w:eastAsia="仿宋" w:hAnsi="仿宋" w:cs="宋体" w:hint="eastAsia"/>
          <w:sz w:val="32"/>
          <w:szCs w:val="32"/>
        </w:rPr>
        <w:t>主要用于事业在职人员</w:t>
      </w:r>
      <w:r>
        <w:rPr>
          <w:rFonts w:ascii="仿宋" w:eastAsia="仿宋" w:hAnsi="仿宋" w:hint="eastAsia"/>
          <w:sz w:val="32"/>
          <w:szCs w:val="32"/>
        </w:rPr>
        <w:t>工资福利支出、对个人和家庭的补助支出及其他基本支出</w:t>
      </w:r>
      <w:r>
        <w:rPr>
          <w:rFonts w:ascii="仿宋" w:eastAsia="仿宋" w:hAnsi="仿宋" w:cs="宋体" w:hint="eastAsia"/>
          <w:sz w:val="32"/>
          <w:szCs w:val="32"/>
        </w:rPr>
        <w:t>。</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）一般公共服务支出（类）政协事务（款）其他政协事务支出（项）</w:t>
      </w:r>
      <w:r>
        <w:rPr>
          <w:rFonts w:ascii="仿宋" w:eastAsia="仿宋" w:hAnsi="仿宋" w:cs="宋体" w:hint="eastAsia"/>
          <w:sz w:val="32"/>
          <w:szCs w:val="32"/>
        </w:rPr>
        <w:t>452.84</w:t>
      </w:r>
      <w:r>
        <w:rPr>
          <w:rFonts w:ascii="仿宋" w:eastAsia="仿宋" w:hAnsi="仿宋" w:cs="宋体" w:hint="eastAsia"/>
          <w:sz w:val="32"/>
          <w:szCs w:val="32"/>
        </w:rPr>
        <w:t>万元，主要用于“请你来协商”平台、团结联谊、参政议政、委员会客厅建设、民生议事堂阵地建设、数字政协等项目支出。</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4</w:t>
      </w:r>
      <w:r>
        <w:rPr>
          <w:rFonts w:ascii="仿宋" w:eastAsia="仿宋" w:hAnsi="仿宋" w:cs="宋体" w:hint="eastAsia"/>
          <w:sz w:val="32"/>
          <w:szCs w:val="32"/>
        </w:rPr>
        <w:t>）一般公共服务支出（类）</w:t>
      </w:r>
      <w:r>
        <w:rPr>
          <w:rFonts w:ascii="仿宋" w:eastAsia="仿宋" w:hAnsi="仿宋" w:cs="宋体" w:hint="eastAsia"/>
          <w:sz w:val="32"/>
          <w:szCs w:val="32"/>
        </w:rPr>
        <w:t>其他一般公共服务支出</w:t>
      </w:r>
      <w:r>
        <w:rPr>
          <w:rFonts w:ascii="仿宋" w:eastAsia="仿宋" w:hAnsi="仿宋" w:cs="宋体" w:hint="eastAsia"/>
          <w:sz w:val="32"/>
          <w:szCs w:val="32"/>
        </w:rPr>
        <w:t>（款）</w:t>
      </w:r>
      <w:r>
        <w:rPr>
          <w:rFonts w:ascii="仿宋" w:eastAsia="仿宋" w:hAnsi="仿宋" w:cs="宋体" w:hint="eastAsia"/>
          <w:sz w:val="32"/>
          <w:szCs w:val="32"/>
        </w:rPr>
        <w:t>其他一般公共服务支出</w:t>
      </w:r>
      <w:r>
        <w:rPr>
          <w:rFonts w:ascii="仿宋" w:eastAsia="仿宋" w:hAnsi="仿宋" w:cs="宋体" w:hint="eastAsia"/>
          <w:sz w:val="32"/>
          <w:szCs w:val="32"/>
        </w:rPr>
        <w:t>（项）</w:t>
      </w:r>
      <w:r>
        <w:rPr>
          <w:rFonts w:ascii="仿宋" w:eastAsia="仿宋" w:hAnsi="仿宋" w:cs="宋体" w:hint="eastAsia"/>
          <w:sz w:val="32"/>
          <w:szCs w:val="32"/>
        </w:rPr>
        <w:t>211.</w:t>
      </w:r>
      <w:r>
        <w:rPr>
          <w:rFonts w:ascii="仿宋" w:eastAsia="仿宋" w:hAnsi="仿宋" w:cs="宋体" w:hint="eastAsia"/>
          <w:sz w:val="32"/>
          <w:szCs w:val="32"/>
        </w:rPr>
        <w:t>70</w:t>
      </w:r>
      <w:r>
        <w:rPr>
          <w:rFonts w:ascii="仿宋" w:eastAsia="仿宋" w:hAnsi="仿宋" w:cs="宋体" w:hint="eastAsia"/>
          <w:sz w:val="32"/>
          <w:szCs w:val="32"/>
        </w:rPr>
        <w:t>万元</w:t>
      </w:r>
      <w:r>
        <w:rPr>
          <w:rFonts w:ascii="仿宋" w:eastAsia="仿宋" w:hAnsi="仿宋" w:cs="宋体" w:hint="eastAsia"/>
          <w:sz w:val="32"/>
          <w:szCs w:val="32"/>
        </w:rPr>
        <w:t>，</w:t>
      </w:r>
      <w:r>
        <w:rPr>
          <w:rFonts w:ascii="仿宋" w:eastAsia="仿宋" w:hAnsi="仿宋" w:cs="宋体" w:hint="eastAsia"/>
          <w:sz w:val="32"/>
          <w:szCs w:val="32"/>
        </w:rPr>
        <w:t>主要用于</w:t>
      </w:r>
      <w:r>
        <w:rPr>
          <w:rFonts w:ascii="仿宋" w:eastAsia="仿宋" w:hAnsi="仿宋" w:cs="宋体" w:hint="eastAsia"/>
          <w:sz w:val="32"/>
          <w:szCs w:val="32"/>
        </w:rPr>
        <w:t>其他一般公共服务支出。</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5</w:t>
      </w:r>
      <w:r>
        <w:rPr>
          <w:rFonts w:ascii="仿宋" w:eastAsia="仿宋" w:hAnsi="仿宋" w:cs="宋体" w:hint="eastAsia"/>
          <w:sz w:val="32"/>
          <w:szCs w:val="32"/>
        </w:rPr>
        <w:t>）科学技术支出（类）其他科学技术支出（款）其他科学技术支出（项）</w:t>
      </w:r>
      <w:r>
        <w:rPr>
          <w:rFonts w:ascii="仿宋" w:eastAsia="仿宋" w:hAnsi="仿宋" w:cs="宋体" w:hint="eastAsia"/>
          <w:sz w:val="32"/>
          <w:szCs w:val="32"/>
        </w:rPr>
        <w:t>6.00</w:t>
      </w:r>
      <w:r>
        <w:rPr>
          <w:rFonts w:ascii="仿宋" w:eastAsia="仿宋" w:hAnsi="仿宋" w:cs="宋体" w:hint="eastAsia"/>
          <w:sz w:val="32"/>
          <w:szCs w:val="32"/>
        </w:rPr>
        <w:t>万元，主要用于数智履职系统运维支出。</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6</w:t>
      </w:r>
      <w:r>
        <w:rPr>
          <w:rFonts w:ascii="仿宋" w:eastAsia="仿宋" w:hAnsi="仿宋" w:cs="宋体" w:hint="eastAsia"/>
          <w:sz w:val="32"/>
          <w:szCs w:val="32"/>
        </w:rPr>
        <w:t>）社会保障和就业支出（类）行政事业单位养老支出（款）行政单位离退休（项）</w:t>
      </w:r>
      <w:r>
        <w:rPr>
          <w:rFonts w:ascii="仿宋" w:eastAsia="仿宋" w:hAnsi="仿宋" w:cs="宋体" w:hint="eastAsia"/>
          <w:sz w:val="32"/>
          <w:szCs w:val="32"/>
        </w:rPr>
        <w:t>87.32</w:t>
      </w:r>
      <w:r>
        <w:rPr>
          <w:rFonts w:ascii="仿宋" w:eastAsia="仿宋" w:hAnsi="仿宋" w:cs="宋体" w:hint="eastAsia"/>
          <w:sz w:val="32"/>
          <w:szCs w:val="32"/>
        </w:rPr>
        <w:t>万元，主要用于离退休人员经费支出。</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7</w:t>
      </w:r>
      <w:r>
        <w:rPr>
          <w:rFonts w:ascii="仿宋" w:eastAsia="仿宋" w:hAnsi="仿宋" w:cs="宋体" w:hint="eastAsia"/>
          <w:sz w:val="32"/>
          <w:szCs w:val="32"/>
        </w:rPr>
        <w:t>）社会保障和就业支出（类）行政事业单位养老支出（款）机关事业单位基本养老保险缴费支出（项）</w:t>
      </w:r>
      <w:r>
        <w:rPr>
          <w:rFonts w:ascii="仿宋" w:eastAsia="仿宋" w:hAnsi="仿宋" w:cs="宋体" w:hint="eastAsia"/>
          <w:sz w:val="32"/>
          <w:szCs w:val="32"/>
        </w:rPr>
        <w:t>141.67</w:t>
      </w:r>
      <w:r>
        <w:rPr>
          <w:rFonts w:ascii="仿宋" w:eastAsia="仿宋" w:hAnsi="仿宋" w:cs="宋体" w:hint="eastAsia"/>
          <w:sz w:val="32"/>
          <w:szCs w:val="32"/>
        </w:rPr>
        <w:t>万元，主要用于缴纳在职人员养老保险支出。</w:t>
      </w:r>
    </w:p>
    <w:p w:rsidR="00952CA6" w:rsidRDefault="00B2107C">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8</w:t>
      </w:r>
      <w:r>
        <w:rPr>
          <w:rFonts w:ascii="仿宋" w:eastAsia="仿宋" w:hAnsi="仿宋" w:cs="宋体" w:hint="eastAsia"/>
          <w:sz w:val="32"/>
          <w:szCs w:val="32"/>
        </w:rPr>
        <w:t>）社会保障和就业支出（类）行政事业单位养老支</w:t>
      </w:r>
      <w:r>
        <w:rPr>
          <w:rFonts w:ascii="仿宋" w:eastAsia="仿宋" w:hAnsi="仿宋" w:cs="宋体" w:hint="eastAsia"/>
          <w:sz w:val="32"/>
          <w:szCs w:val="32"/>
        </w:rPr>
        <w:lastRenderedPageBreak/>
        <w:t>出（款）机关事业单位职业年金缴费支出（项）</w:t>
      </w:r>
      <w:r>
        <w:rPr>
          <w:rFonts w:ascii="仿宋" w:eastAsia="仿宋" w:hAnsi="仿宋" w:cs="宋体" w:hint="eastAsia"/>
          <w:sz w:val="32"/>
          <w:szCs w:val="32"/>
        </w:rPr>
        <w:t>72.12</w:t>
      </w:r>
      <w:r>
        <w:rPr>
          <w:rFonts w:ascii="仿宋" w:eastAsia="仿宋" w:hAnsi="仿宋" w:cs="宋体" w:hint="eastAsia"/>
          <w:sz w:val="32"/>
          <w:szCs w:val="32"/>
        </w:rPr>
        <w:t>万元，主要用于缴纳在职人员职业年金支出。</w:t>
      </w:r>
    </w:p>
    <w:p w:rsidR="00952CA6" w:rsidRDefault="00B2107C">
      <w:pPr>
        <w:spacing w:line="590" w:lineRule="exact"/>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 xml:space="preserve">    </w:t>
      </w:r>
      <w:r>
        <w:rPr>
          <w:rFonts w:ascii="楷体_GB2312" w:eastAsia="楷体_GB2312" w:hAnsi="楷体_GB2312" w:cs="楷体_GB2312" w:hint="eastAsia"/>
          <w:bCs/>
          <w:color w:val="000000"/>
          <w:sz w:val="32"/>
          <w:szCs w:val="32"/>
        </w:rPr>
        <w:t>（六）关于中国人民政治协商会议温岭市委员会办公室</w:t>
      </w:r>
      <w:r>
        <w:rPr>
          <w:rFonts w:ascii="楷体_GB2312" w:eastAsia="楷体_GB2312" w:hAnsi="楷体_GB2312" w:cs="楷体_GB2312" w:hint="eastAsia"/>
          <w:bCs/>
          <w:color w:val="000000"/>
          <w:sz w:val="32"/>
          <w:szCs w:val="32"/>
        </w:rPr>
        <w:t>2024</w:t>
      </w:r>
      <w:r>
        <w:rPr>
          <w:rFonts w:ascii="楷体_GB2312" w:eastAsia="楷体_GB2312" w:hAnsi="楷体_GB2312" w:cs="楷体_GB2312" w:hint="eastAsia"/>
          <w:bCs/>
          <w:color w:val="000000"/>
          <w:sz w:val="32"/>
          <w:szCs w:val="32"/>
        </w:rPr>
        <w:t>年一般公共预算基本支出情况说明</w:t>
      </w:r>
    </w:p>
    <w:p w:rsidR="00952CA6" w:rsidRDefault="00B2107C">
      <w:pPr>
        <w:spacing w:line="590" w:lineRule="exact"/>
        <w:ind w:firstLine="642"/>
        <w:rPr>
          <w:rFonts w:ascii="仿宋_GB2312" w:eastAsia="仿宋_GB2312"/>
          <w:color w:val="000000"/>
          <w:sz w:val="32"/>
          <w:szCs w:val="32"/>
        </w:rPr>
      </w:pPr>
      <w:r>
        <w:rPr>
          <w:rFonts w:ascii="仿宋_GB2312" w:eastAsia="仿宋_GB2312" w:hint="eastAsia"/>
          <w:color w:val="000000"/>
          <w:sz w:val="32"/>
          <w:szCs w:val="32"/>
        </w:rPr>
        <w:t>中国人民政治协商会议温岭市委员会办公室</w:t>
      </w:r>
      <w:r>
        <w:rPr>
          <w:rFonts w:ascii="仿宋_GB2312" w:eastAsia="仿宋_GB2312" w:hint="eastAsia"/>
          <w:color w:val="000000"/>
          <w:sz w:val="32"/>
          <w:szCs w:val="32"/>
        </w:rPr>
        <w:t>2024</w:t>
      </w:r>
      <w:r>
        <w:rPr>
          <w:rFonts w:ascii="仿宋_GB2312" w:eastAsia="仿宋_GB2312" w:hint="eastAsia"/>
          <w:color w:val="000000"/>
          <w:sz w:val="32"/>
          <w:szCs w:val="32"/>
        </w:rPr>
        <w:t>年一般公共预算基本支出</w:t>
      </w:r>
      <w:r>
        <w:rPr>
          <w:rFonts w:ascii="仿宋_GB2312" w:eastAsia="仿宋_GB2312" w:hint="eastAsia"/>
          <w:color w:val="000000"/>
          <w:sz w:val="32"/>
          <w:szCs w:val="32"/>
        </w:rPr>
        <w:t>1734.13</w:t>
      </w:r>
      <w:r>
        <w:rPr>
          <w:rFonts w:ascii="仿宋_GB2312" w:eastAsia="仿宋_GB2312" w:hint="eastAsia"/>
          <w:color w:val="000000"/>
          <w:sz w:val="32"/>
          <w:szCs w:val="32"/>
        </w:rPr>
        <w:t>万元，其中：</w:t>
      </w:r>
    </w:p>
    <w:p w:rsidR="00952CA6" w:rsidRDefault="00B2107C">
      <w:pPr>
        <w:spacing w:line="59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Pr>
          <w:rFonts w:ascii="仿宋_GB2312" w:eastAsia="仿宋_GB2312" w:hint="eastAsia"/>
          <w:color w:val="000000"/>
          <w:sz w:val="32"/>
          <w:szCs w:val="32"/>
        </w:rPr>
        <w:t>1528.17</w:t>
      </w:r>
      <w:r>
        <w:rPr>
          <w:rFonts w:ascii="仿宋_GB2312" w:eastAsia="仿宋_GB2312" w:hint="eastAsia"/>
          <w:color w:val="000000"/>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离休费、退休费、生活补助、医疗费补助、奖励金、其他对个人和家庭的补助；</w:t>
      </w:r>
    </w:p>
    <w:p w:rsidR="00952CA6" w:rsidRDefault="00B2107C">
      <w:pPr>
        <w:spacing w:line="59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Pr>
          <w:rFonts w:ascii="仿宋_GB2312" w:eastAsia="仿宋_GB2312" w:hint="eastAsia"/>
          <w:color w:val="000000"/>
          <w:sz w:val="32"/>
          <w:szCs w:val="32"/>
        </w:rPr>
        <w:t>205.96</w:t>
      </w:r>
      <w:r>
        <w:rPr>
          <w:rFonts w:ascii="仿宋_GB2312" w:eastAsia="仿宋_GB2312" w:hint="eastAsia"/>
          <w:color w:val="000000"/>
          <w:sz w:val="32"/>
          <w:szCs w:val="32"/>
        </w:rPr>
        <w:t>万元，主要包括：办公费、印刷费、咨询费、手续费、水费、电费、邮电费、物业管理费、差旅费、维修（护）费、租赁费、会议费、培训费、公务接待费、劳务费、委托业务费、工会经费、福利费、其他交通费用、其他商品和服务支出、办公设备购置。</w:t>
      </w:r>
    </w:p>
    <w:p w:rsidR="00952CA6" w:rsidRDefault="00B2107C">
      <w:pPr>
        <w:spacing w:line="59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（七）关于中国人民政治协商会议温岭市委员会办公室</w:t>
      </w:r>
      <w:r>
        <w:rPr>
          <w:rFonts w:ascii="楷体_GB2312" w:eastAsia="楷体_GB2312" w:hAnsi="楷体_GB2312" w:cs="楷体_GB2312" w:hint="eastAsia"/>
          <w:bCs/>
          <w:color w:val="000000"/>
          <w:sz w:val="32"/>
          <w:szCs w:val="32"/>
        </w:rPr>
        <w:t>2024</w:t>
      </w:r>
      <w:r>
        <w:rPr>
          <w:rFonts w:ascii="楷体_GB2312" w:eastAsia="楷体_GB2312" w:hAnsi="楷体_GB2312" w:cs="楷体_GB2312" w:hint="eastAsia"/>
          <w:bCs/>
          <w:color w:val="000000"/>
          <w:sz w:val="32"/>
          <w:szCs w:val="32"/>
        </w:rPr>
        <w:t>年政府性基金预算支出情况说明</w:t>
      </w:r>
    </w:p>
    <w:p w:rsidR="00952CA6" w:rsidRDefault="00C64DA0">
      <w:pPr>
        <w:spacing w:line="590" w:lineRule="exact"/>
        <w:ind w:firstLineChars="200" w:firstLine="640"/>
        <w:rPr>
          <w:rFonts w:eastAsia="仿宋_GB2312"/>
        </w:rPr>
      </w:pPr>
      <w:r>
        <w:rPr>
          <w:rFonts w:ascii="仿宋_GB2312" w:eastAsia="仿宋_GB2312" w:hint="eastAsia"/>
          <w:color w:val="000000"/>
          <w:sz w:val="32"/>
          <w:szCs w:val="32"/>
        </w:rPr>
        <w:t>中国人民政治协商会议温岭市委员会办公室</w:t>
      </w:r>
      <w:r w:rsidR="00B2107C">
        <w:rPr>
          <w:rFonts w:ascii="仿宋_GB2312" w:eastAsia="仿宋_GB2312" w:hAnsi="仿宋_GB2312" w:cs="仿宋_GB2312" w:hint="eastAsia"/>
          <w:color w:val="000000"/>
          <w:sz w:val="32"/>
          <w:szCs w:val="32"/>
        </w:rPr>
        <w:t>2024</w:t>
      </w:r>
      <w:r w:rsidR="00B2107C">
        <w:rPr>
          <w:rFonts w:ascii="仿宋_GB2312" w:eastAsia="仿宋_GB2312" w:hAnsi="仿宋_GB2312" w:cs="仿宋_GB2312" w:hint="eastAsia"/>
          <w:color w:val="000000"/>
          <w:sz w:val="32"/>
          <w:szCs w:val="32"/>
        </w:rPr>
        <w:t>年没有使用政府性基金预算拨款安排的支出</w:t>
      </w:r>
      <w:r>
        <w:rPr>
          <w:rFonts w:ascii="仿宋_GB2312" w:eastAsia="仿宋_GB2312" w:hAnsi="仿宋_GB2312" w:cs="仿宋_GB2312" w:hint="eastAsia"/>
          <w:color w:val="000000"/>
          <w:sz w:val="32"/>
          <w:szCs w:val="32"/>
        </w:rPr>
        <w:t>，与上年持平</w:t>
      </w:r>
      <w:r w:rsidR="00B2107C">
        <w:rPr>
          <w:rFonts w:ascii="仿宋_GB2312" w:eastAsia="仿宋_GB2312" w:hint="eastAsia"/>
          <w:color w:val="000000"/>
          <w:sz w:val="32"/>
          <w:szCs w:val="32"/>
        </w:rPr>
        <w:t>。</w:t>
      </w:r>
    </w:p>
    <w:p w:rsidR="00952CA6" w:rsidRDefault="00B2107C">
      <w:pPr>
        <w:spacing w:line="59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（八）关于中国人民政治协商会议温岭市委员会办公室国有资本经营预算支出情况说明</w:t>
      </w:r>
    </w:p>
    <w:p w:rsidR="00952CA6" w:rsidRDefault="00C64DA0">
      <w:pPr>
        <w:spacing w:line="590" w:lineRule="exact"/>
        <w:ind w:firstLineChars="200" w:firstLine="640"/>
        <w:rPr>
          <w:rFonts w:ascii="仿宋_GB2312" w:eastAsia="仿宋_GB2312" w:hAnsi="仿宋_GB2312" w:cs="仿宋_GB2312"/>
          <w:color w:val="000000"/>
          <w:sz w:val="32"/>
          <w:szCs w:val="32"/>
        </w:rPr>
      </w:pPr>
      <w:r>
        <w:rPr>
          <w:rFonts w:ascii="仿宋_GB2312" w:eastAsia="仿宋_GB2312" w:hint="eastAsia"/>
          <w:color w:val="000000"/>
          <w:sz w:val="32"/>
          <w:szCs w:val="32"/>
        </w:rPr>
        <w:lastRenderedPageBreak/>
        <w:t>中国人民政治协商会议温岭市委员会办公室</w:t>
      </w:r>
      <w:r w:rsidR="00B2107C">
        <w:rPr>
          <w:rFonts w:ascii="仿宋_GB2312" w:eastAsia="仿宋_GB2312" w:hAnsi="仿宋_GB2312" w:cs="仿宋_GB2312" w:hint="eastAsia"/>
          <w:color w:val="000000"/>
          <w:sz w:val="32"/>
          <w:szCs w:val="32"/>
        </w:rPr>
        <w:t>2024</w:t>
      </w:r>
      <w:r w:rsidR="00B2107C">
        <w:rPr>
          <w:rFonts w:ascii="仿宋_GB2312" w:eastAsia="仿宋_GB2312" w:hAnsi="仿宋_GB2312" w:cs="仿宋_GB2312" w:hint="eastAsia"/>
          <w:color w:val="000000"/>
          <w:sz w:val="32"/>
          <w:szCs w:val="32"/>
        </w:rPr>
        <w:t>年没有使用国有资本经营预算拨款安排的支出</w:t>
      </w:r>
      <w:r>
        <w:rPr>
          <w:rFonts w:ascii="仿宋_GB2312" w:eastAsia="仿宋_GB2312" w:hAnsi="仿宋_GB2312" w:cs="仿宋_GB2312" w:hint="eastAsia"/>
          <w:color w:val="000000"/>
          <w:sz w:val="32"/>
          <w:szCs w:val="32"/>
        </w:rPr>
        <w:t>，与上年持平</w:t>
      </w:r>
      <w:r w:rsidR="00B2107C">
        <w:rPr>
          <w:rFonts w:ascii="仿宋_GB2312" w:eastAsia="仿宋_GB2312" w:hAnsi="仿宋_GB2312" w:cs="仿宋_GB2312" w:hint="eastAsia"/>
          <w:color w:val="000000"/>
          <w:sz w:val="32"/>
          <w:szCs w:val="32"/>
        </w:rPr>
        <w:t>。</w:t>
      </w:r>
    </w:p>
    <w:p w:rsidR="00952CA6" w:rsidRDefault="00B2107C">
      <w:pPr>
        <w:spacing w:line="59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（九）关于中国人民政治协商会议温岭市委员会办公室</w:t>
      </w:r>
      <w:r>
        <w:rPr>
          <w:rFonts w:ascii="楷体_GB2312" w:eastAsia="楷体_GB2312" w:hAnsi="楷体_GB2312" w:cs="楷体_GB2312" w:hint="eastAsia"/>
          <w:bCs/>
          <w:color w:val="000000"/>
          <w:sz w:val="32"/>
          <w:szCs w:val="32"/>
        </w:rPr>
        <w:t>2024</w:t>
      </w:r>
      <w:r>
        <w:rPr>
          <w:rFonts w:ascii="楷体_GB2312" w:eastAsia="楷体_GB2312" w:hAnsi="楷体_GB2312" w:cs="楷体_GB2312" w:hint="eastAsia"/>
          <w:bCs/>
          <w:color w:val="000000"/>
          <w:sz w:val="32"/>
          <w:szCs w:val="32"/>
        </w:rPr>
        <w:t>年</w:t>
      </w:r>
      <w:r>
        <w:rPr>
          <w:rFonts w:ascii="楷体_GB2312" w:eastAsia="楷体_GB2312" w:hAnsi="楷体_GB2312" w:cs="楷体_GB2312" w:hint="eastAsia"/>
          <w:bCs/>
          <w:sz w:val="32"/>
          <w:szCs w:val="32"/>
        </w:rPr>
        <w:t>一般公共预算</w:t>
      </w:r>
      <w:r>
        <w:rPr>
          <w:rFonts w:ascii="楷体_GB2312" w:eastAsia="楷体_GB2312" w:hAnsi="楷体_GB2312" w:cs="楷体_GB2312" w:hint="eastAsia"/>
          <w:bCs/>
          <w:color w:val="000000"/>
          <w:sz w:val="32"/>
          <w:szCs w:val="32"/>
        </w:rPr>
        <w:t>“三公”经费预算情况说明</w:t>
      </w:r>
    </w:p>
    <w:p w:rsidR="00952CA6" w:rsidRDefault="00B2107C">
      <w:pPr>
        <w:spacing w:line="590" w:lineRule="exact"/>
        <w:ind w:firstLineChars="200" w:firstLine="640"/>
        <w:rPr>
          <w:rFonts w:ascii="仿宋_GB2312" w:eastAsia="仿宋_GB2312" w:hAnsi="仿宋_GB2312"/>
          <w:sz w:val="32"/>
        </w:rPr>
      </w:pPr>
      <w:r>
        <w:rPr>
          <w:rFonts w:ascii="仿宋_GB2312" w:eastAsia="仿宋_GB2312" w:hAnsi="仿宋_GB2312" w:hint="eastAsia"/>
          <w:sz w:val="32"/>
        </w:rPr>
        <w:t>中国人民政治协商会议温岭市委员会办公室</w:t>
      </w:r>
      <w:r>
        <w:rPr>
          <w:rFonts w:ascii="仿宋_GB2312" w:eastAsia="仿宋_GB2312" w:hAnsi="仿宋_GB2312" w:hint="eastAsia"/>
          <w:sz w:val="32"/>
        </w:rPr>
        <w:t>2024</w:t>
      </w:r>
      <w:r>
        <w:rPr>
          <w:rFonts w:ascii="仿宋_GB2312" w:eastAsia="仿宋_GB2312" w:hAnsi="仿宋_GB2312" w:hint="eastAsia"/>
          <w:sz w:val="32"/>
        </w:rPr>
        <w:t>年“三公”经费预算数为</w:t>
      </w:r>
      <w:r>
        <w:rPr>
          <w:rFonts w:ascii="仿宋_GB2312" w:eastAsia="仿宋_GB2312" w:hAnsi="仿宋_GB2312" w:hint="eastAsia"/>
          <w:sz w:val="32"/>
        </w:rPr>
        <w:t>13.50</w:t>
      </w:r>
      <w:r>
        <w:rPr>
          <w:rFonts w:ascii="仿宋_GB2312" w:eastAsia="仿宋_GB2312" w:hAnsi="仿宋_GB2312" w:hint="eastAsia"/>
          <w:sz w:val="32"/>
        </w:rPr>
        <w:t>万元，</w:t>
      </w:r>
      <w:r w:rsidR="0014491B">
        <w:rPr>
          <w:rFonts w:ascii="仿宋_GB2312" w:eastAsia="仿宋_GB2312" w:hAnsi="仿宋_GB2312" w:hint="eastAsia"/>
          <w:sz w:val="32"/>
        </w:rPr>
        <w:t>比上年预算数增加4.6万元，增长51.7%</w:t>
      </w:r>
      <w:r>
        <w:rPr>
          <w:rFonts w:ascii="仿宋_GB2312" w:eastAsia="仿宋_GB2312" w:hAnsi="仿宋_GB2312" w:hint="eastAsia"/>
          <w:sz w:val="32"/>
        </w:rPr>
        <w:t>，具体如下：</w:t>
      </w:r>
    </w:p>
    <w:p w:rsidR="00952CA6" w:rsidRDefault="00B2107C">
      <w:pPr>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因公出国（境）费用：</w:t>
      </w:r>
      <w:r>
        <w:rPr>
          <w:rFonts w:ascii="仿宋_GB2312" w:eastAsia="仿宋_GB2312" w:hAnsi="仿宋_GB2312" w:cs="仿宋_GB2312" w:hint="eastAsia"/>
          <w:sz w:val="32"/>
          <w:szCs w:val="32"/>
        </w:rPr>
        <w:t>根据因公出国计划和实际工作需要，</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年安排因公出国（境）费用预算</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sidR="0014491B">
        <w:rPr>
          <w:rFonts w:ascii="仿宋_GB2312" w:eastAsia="仿宋_GB2312" w:hAnsi="仿宋_GB2312" w:hint="eastAsia"/>
          <w:sz w:val="32"/>
        </w:rPr>
        <w:t>比上年预算数增加0万元，</w:t>
      </w:r>
      <w:r>
        <w:rPr>
          <w:rFonts w:ascii="仿宋_GB2312" w:eastAsia="仿宋_GB2312" w:hAnsi="仿宋_GB2312" w:cs="仿宋_GB2312" w:hint="eastAsia"/>
          <w:sz w:val="32"/>
          <w:szCs w:val="32"/>
        </w:rPr>
        <w:t>与上年</w:t>
      </w:r>
      <w:r w:rsidR="004F7F05">
        <w:rPr>
          <w:rFonts w:ascii="仿宋_GB2312" w:eastAsia="仿宋_GB2312" w:hAnsi="仿宋_GB2312" w:cs="仿宋_GB2312" w:hint="eastAsia"/>
          <w:sz w:val="32"/>
          <w:szCs w:val="32"/>
        </w:rPr>
        <w:t>预算数</w:t>
      </w:r>
      <w:r>
        <w:rPr>
          <w:rFonts w:ascii="仿宋_GB2312" w:eastAsia="仿宋_GB2312" w:hAnsi="仿宋_GB2312" w:cs="仿宋_GB2312" w:hint="eastAsia"/>
          <w:sz w:val="32"/>
          <w:szCs w:val="32"/>
        </w:rPr>
        <w:t>持平</w:t>
      </w:r>
      <w:r>
        <w:rPr>
          <w:rFonts w:ascii="仿宋_GB2312" w:eastAsia="仿宋_GB2312" w:hAnsi="仿宋_GB2312" w:cs="仿宋_GB2312" w:hint="eastAsia"/>
          <w:sz w:val="32"/>
          <w:szCs w:val="32"/>
        </w:rPr>
        <w:t>。</w:t>
      </w:r>
      <w:r w:rsidR="0014491B">
        <w:rPr>
          <w:rFonts w:ascii="仿宋_GB2312" w:eastAsia="仿宋_GB2312" w:hAnsi="仿宋_GB2312" w:cs="仿宋_GB2312" w:hint="eastAsia"/>
          <w:sz w:val="32"/>
          <w:szCs w:val="32"/>
        </w:rPr>
        <w:t>主要用于机关及下属预算单位人员的公务出国（境）的国际旅费、国外城市间交通费、住宿费、伙食费、培训费、公杂费等支出。持平的主要原因是</w:t>
      </w:r>
      <w:r w:rsidR="0014491B">
        <w:rPr>
          <w:rFonts w:ascii="仿宋_GB2312" w:eastAsia="仿宋_GB2312" w:hAnsi="仿宋_GB2312" w:cs="仿宋_GB2312" w:hint="eastAsia"/>
          <w:bCs/>
          <w:sz w:val="32"/>
          <w:szCs w:val="32"/>
        </w:rPr>
        <w:t>无因公出国（境）费用</w:t>
      </w:r>
      <w:r w:rsidR="0014491B">
        <w:rPr>
          <w:rFonts w:ascii="仿宋_GB2312" w:eastAsia="仿宋_GB2312" w:hAnsi="仿宋_GB2312" w:cs="仿宋_GB2312" w:hint="eastAsia"/>
          <w:sz w:val="32"/>
          <w:szCs w:val="32"/>
        </w:rPr>
        <w:t>。</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公务接待费：</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年安排公务接待费预算</w:t>
      </w:r>
      <w:r>
        <w:rPr>
          <w:rFonts w:ascii="仿宋_GB2312" w:eastAsia="仿宋_GB2312" w:hAnsi="仿宋_GB2312" w:cs="仿宋_GB2312" w:hint="eastAsia"/>
          <w:sz w:val="32"/>
          <w:szCs w:val="32"/>
        </w:rPr>
        <w:t>13.50</w:t>
      </w:r>
      <w:r>
        <w:rPr>
          <w:rFonts w:ascii="仿宋_GB2312" w:eastAsia="仿宋_GB2312" w:hAnsi="仿宋_GB2312" w:cs="仿宋_GB2312" w:hint="eastAsia"/>
          <w:sz w:val="32"/>
          <w:szCs w:val="32"/>
        </w:rPr>
        <w:t>万元，</w:t>
      </w:r>
      <w:r w:rsidR="0014491B">
        <w:rPr>
          <w:rFonts w:ascii="仿宋_GB2312" w:eastAsia="仿宋_GB2312" w:hAnsi="仿宋_GB2312" w:hint="eastAsia"/>
          <w:sz w:val="32"/>
        </w:rPr>
        <w:t>比上年预算数增加4.6万元，增长51.7%</w:t>
      </w:r>
      <w:r>
        <w:rPr>
          <w:rFonts w:ascii="仿宋_GB2312" w:eastAsia="仿宋_GB2312" w:hAnsi="仿宋_GB2312" w:cs="仿宋_GB2312" w:hint="eastAsia"/>
          <w:sz w:val="32"/>
          <w:szCs w:val="32"/>
        </w:rPr>
        <w:t>。主要</w:t>
      </w:r>
      <w:r w:rsidR="0014491B">
        <w:rPr>
          <w:rFonts w:ascii="仿宋_GB2312" w:eastAsia="仿宋_GB2312" w:hAnsi="仿宋_GB2312" w:cs="仿宋_GB2312" w:hint="eastAsia"/>
          <w:sz w:val="32"/>
          <w:szCs w:val="32"/>
        </w:rPr>
        <w:t>用于</w:t>
      </w:r>
      <w:r>
        <w:rPr>
          <w:rFonts w:ascii="仿宋" w:eastAsia="仿宋" w:hAnsi="仿宋" w:cs="宋体" w:hint="eastAsia"/>
          <w:sz w:val="32"/>
          <w:szCs w:val="32"/>
        </w:rPr>
        <w:t>接待省政协</w:t>
      </w:r>
      <w:r>
        <w:rPr>
          <w:rFonts w:ascii="仿宋" w:eastAsia="仿宋" w:hAnsi="仿宋" w:cs="宋体" w:hint="eastAsia"/>
          <w:sz w:val="32"/>
          <w:szCs w:val="32"/>
        </w:rPr>
        <w:t>及</w:t>
      </w:r>
      <w:r>
        <w:rPr>
          <w:rFonts w:ascii="仿宋" w:eastAsia="仿宋" w:hAnsi="仿宋" w:cs="宋体" w:hint="eastAsia"/>
          <w:sz w:val="32"/>
          <w:szCs w:val="32"/>
        </w:rPr>
        <w:t>其他各地政协来访调研等支出</w:t>
      </w:r>
      <w:r>
        <w:rPr>
          <w:rFonts w:ascii="仿宋_GB2312" w:eastAsia="仿宋_GB2312" w:hAnsi="仿宋_GB2312" w:cs="仿宋_GB2312" w:hint="eastAsia"/>
          <w:sz w:val="32"/>
          <w:szCs w:val="32"/>
        </w:rPr>
        <w:t>。</w:t>
      </w:r>
      <w:r w:rsidR="0014491B">
        <w:rPr>
          <w:rFonts w:ascii="仿宋_GB2312" w:eastAsia="仿宋_GB2312" w:hAnsi="仿宋_GB2312" w:cs="仿宋_GB2312" w:hint="eastAsia"/>
          <w:sz w:val="32"/>
          <w:szCs w:val="32"/>
        </w:rPr>
        <w:t>增加的主要原因是2023年执行过程追加公务接待费预算4.6万元，2023年决算数13.37万元</w:t>
      </w:r>
      <w:r w:rsidR="004F7F05">
        <w:rPr>
          <w:rFonts w:ascii="仿宋_GB2312" w:eastAsia="仿宋_GB2312" w:hAnsi="仿宋_GB2312" w:cs="仿宋_GB2312" w:hint="eastAsia"/>
          <w:sz w:val="32"/>
          <w:szCs w:val="32"/>
        </w:rPr>
        <w:t>，2024年接待人数预计与2023年接近。</w:t>
      </w:r>
    </w:p>
    <w:p w:rsidR="00952CA6" w:rsidRDefault="00B2107C">
      <w:pPr>
        <w:pStyle w:val="p0"/>
        <w:spacing w:line="590" w:lineRule="exact"/>
        <w:ind w:firstLineChars="200" w:firstLine="640"/>
        <w:rPr>
          <w:rFonts w:ascii="仿宋" w:eastAsia="仿宋" w:hAnsi="仿宋"/>
          <w:sz w:val="32"/>
          <w:szCs w:val="32"/>
        </w:rPr>
      </w:pPr>
      <w:r>
        <w:rPr>
          <w:rFonts w:ascii="仿宋_GB2312" w:eastAsia="仿宋_GB2312" w:hint="eastAsia"/>
          <w:sz w:val="32"/>
          <w:szCs w:val="32"/>
        </w:rPr>
        <w:t>3.</w:t>
      </w:r>
      <w:r>
        <w:rPr>
          <w:rFonts w:ascii="仿宋_GB2312" w:eastAsia="仿宋_GB2312" w:hint="eastAsia"/>
          <w:sz w:val="32"/>
          <w:szCs w:val="32"/>
        </w:rPr>
        <w:t>公务用车购置及运行维护费：</w:t>
      </w:r>
      <w:r>
        <w:rPr>
          <w:rFonts w:ascii="仿宋_GB2312" w:eastAsia="仿宋_GB2312" w:hint="eastAsia"/>
          <w:sz w:val="32"/>
          <w:szCs w:val="32"/>
        </w:rPr>
        <w:t>2024</w:t>
      </w:r>
      <w:r>
        <w:rPr>
          <w:rFonts w:ascii="仿宋_GB2312" w:eastAsia="仿宋_GB2312" w:hint="eastAsia"/>
          <w:sz w:val="32"/>
          <w:szCs w:val="32"/>
        </w:rPr>
        <w:t>年安排公务用车购置及运行维护费预算</w:t>
      </w:r>
      <w:r w:rsidR="004F7F05">
        <w:rPr>
          <w:rFonts w:ascii="仿宋_GB2312" w:eastAsia="仿宋_GB2312" w:hint="eastAsia"/>
          <w:sz w:val="32"/>
          <w:szCs w:val="32"/>
        </w:rPr>
        <w:t>0</w:t>
      </w:r>
      <w:r>
        <w:rPr>
          <w:rFonts w:ascii="仿宋_GB2312" w:eastAsia="仿宋_GB2312" w:hint="eastAsia"/>
          <w:sz w:val="32"/>
          <w:szCs w:val="32"/>
        </w:rPr>
        <w:t>万元，</w:t>
      </w:r>
      <w:r w:rsidR="004F7F05">
        <w:rPr>
          <w:rFonts w:ascii="仿宋_GB2312" w:eastAsia="仿宋_GB2312" w:hAnsi="仿宋_GB2312" w:hint="eastAsia"/>
          <w:sz w:val="32"/>
        </w:rPr>
        <w:t>比上年预算数增加0万元，</w:t>
      </w:r>
      <w:r>
        <w:rPr>
          <w:rFonts w:ascii="仿宋_GB2312" w:eastAsia="仿宋_GB2312" w:hint="eastAsia"/>
          <w:sz w:val="32"/>
          <w:szCs w:val="32"/>
        </w:rPr>
        <w:t>与上年</w:t>
      </w:r>
      <w:r w:rsidR="004F7F05">
        <w:rPr>
          <w:rFonts w:ascii="仿宋_GB2312" w:eastAsia="仿宋_GB2312" w:hint="eastAsia"/>
          <w:sz w:val="32"/>
          <w:szCs w:val="32"/>
        </w:rPr>
        <w:t>预算数</w:t>
      </w:r>
      <w:r>
        <w:rPr>
          <w:rFonts w:ascii="仿宋_GB2312" w:eastAsia="仿宋_GB2312" w:hint="eastAsia"/>
          <w:sz w:val="32"/>
          <w:szCs w:val="32"/>
        </w:rPr>
        <w:t>持平。</w:t>
      </w:r>
      <w:r>
        <w:rPr>
          <w:rFonts w:ascii="仿宋_GB2312" w:eastAsia="仿宋_GB2312" w:hAnsi="ˎ̥" w:hint="eastAsia"/>
          <w:sz w:val="32"/>
          <w:szCs w:val="32"/>
        </w:rPr>
        <w:t>其中，</w:t>
      </w:r>
      <w:r>
        <w:rPr>
          <w:rFonts w:eastAsia="仿宋_GB2312" w:hint="eastAsia"/>
          <w:sz w:val="32"/>
          <w:szCs w:val="32"/>
        </w:rPr>
        <w:t>公务用车购置支出</w:t>
      </w:r>
      <w:r>
        <w:rPr>
          <w:rFonts w:eastAsia="仿宋_GB2312" w:hint="eastAsia"/>
          <w:sz w:val="32"/>
          <w:szCs w:val="32"/>
        </w:rPr>
        <w:t>0</w:t>
      </w:r>
      <w:r>
        <w:rPr>
          <w:rFonts w:eastAsia="仿宋_GB2312" w:hint="eastAsia"/>
          <w:sz w:val="32"/>
          <w:szCs w:val="32"/>
        </w:rPr>
        <w:t>万元（含购置税等附加费用），主要用于经批准购置的</w:t>
      </w:r>
      <w:r>
        <w:rPr>
          <w:rFonts w:eastAsia="仿宋_GB2312" w:hint="eastAsia"/>
          <w:sz w:val="32"/>
          <w:szCs w:val="32"/>
        </w:rPr>
        <w:t>0</w:t>
      </w:r>
      <w:r>
        <w:rPr>
          <w:rFonts w:eastAsia="仿宋_GB2312" w:hint="eastAsia"/>
          <w:sz w:val="32"/>
          <w:szCs w:val="32"/>
        </w:rPr>
        <w:t>辆公务用车，</w:t>
      </w:r>
      <w:r>
        <w:rPr>
          <w:rFonts w:eastAsia="仿宋_GB2312" w:hAnsi="仿宋_GB2312" w:cs="仿宋_GB2312" w:hint="eastAsia"/>
          <w:sz w:val="32"/>
          <w:szCs w:val="32"/>
        </w:rPr>
        <w:t>比上年预算数增加</w:t>
      </w:r>
      <w:r w:rsidR="004F7F05">
        <w:rPr>
          <w:rFonts w:eastAsia="仿宋_GB2312" w:hAnsi="仿宋_GB2312" w:cs="仿宋_GB2312" w:hint="eastAsia"/>
          <w:sz w:val="32"/>
          <w:szCs w:val="32"/>
        </w:rPr>
        <w:t>0</w:t>
      </w:r>
      <w:r>
        <w:rPr>
          <w:rFonts w:eastAsia="仿宋_GB2312" w:hAnsi="仿宋_GB2312" w:cs="仿宋_GB2312" w:hint="eastAsia"/>
          <w:sz w:val="32"/>
          <w:szCs w:val="32"/>
        </w:rPr>
        <w:t>万元，</w:t>
      </w:r>
      <w:r>
        <w:rPr>
          <w:rFonts w:eastAsia="仿宋_GB2312" w:hint="eastAsia"/>
          <w:sz w:val="32"/>
          <w:szCs w:val="32"/>
        </w:rPr>
        <w:t>与</w:t>
      </w:r>
      <w:r>
        <w:rPr>
          <w:rFonts w:eastAsia="仿宋_GB2312" w:hAnsi="仿宋_GB2312" w:cs="仿宋_GB2312" w:hint="eastAsia"/>
          <w:sz w:val="32"/>
          <w:szCs w:val="32"/>
        </w:rPr>
        <w:t>上年</w:t>
      </w:r>
      <w:r w:rsidR="004F7F05">
        <w:rPr>
          <w:rFonts w:eastAsia="仿宋_GB2312" w:hAnsi="仿宋_GB2312" w:cs="仿宋_GB2312" w:hint="eastAsia"/>
          <w:sz w:val="32"/>
          <w:szCs w:val="32"/>
        </w:rPr>
        <w:t>预算数</w:t>
      </w:r>
      <w:r>
        <w:rPr>
          <w:rFonts w:eastAsia="仿宋_GB2312" w:hAnsi="仿宋_GB2312" w:cs="仿宋_GB2312" w:hint="eastAsia"/>
          <w:sz w:val="32"/>
          <w:szCs w:val="32"/>
        </w:rPr>
        <w:t>持平</w:t>
      </w:r>
      <w:r>
        <w:rPr>
          <w:rFonts w:eastAsia="仿宋_GB2312" w:hint="eastAsia"/>
          <w:sz w:val="32"/>
          <w:szCs w:val="32"/>
        </w:rPr>
        <w:t>，主要原因是未</w:t>
      </w:r>
      <w:r>
        <w:rPr>
          <w:rFonts w:eastAsia="仿宋_GB2312" w:hint="eastAsia"/>
          <w:sz w:val="32"/>
          <w:szCs w:val="32"/>
        </w:rPr>
        <w:lastRenderedPageBreak/>
        <w:t>安排公务用车购置；</w:t>
      </w:r>
      <w:r>
        <w:rPr>
          <w:rFonts w:ascii="仿宋_GB2312" w:eastAsia="仿宋_GB2312" w:hAnsi="ˎ̥" w:hint="eastAsia"/>
          <w:sz w:val="32"/>
          <w:szCs w:val="32"/>
        </w:rPr>
        <w:t>公务用车运行维护费支出</w:t>
      </w:r>
      <w:r>
        <w:rPr>
          <w:rFonts w:ascii="仿宋_GB2312" w:eastAsia="仿宋_GB2312" w:hAnsi="ˎ̥" w:hint="eastAsia"/>
          <w:sz w:val="32"/>
          <w:szCs w:val="32"/>
        </w:rPr>
        <w:t>0</w:t>
      </w:r>
      <w:r>
        <w:rPr>
          <w:rFonts w:ascii="仿宋_GB2312" w:eastAsia="仿宋_GB2312" w:hAnsi="ˎ̥" w:hint="eastAsia"/>
          <w:sz w:val="32"/>
          <w:szCs w:val="32"/>
        </w:rPr>
        <w:t>万元，主要用于公务出行所需的公务用车燃料费、维修费、过桥过路费、保险费、安全奖励费用等支出，</w:t>
      </w:r>
      <w:r>
        <w:rPr>
          <w:rFonts w:eastAsia="仿宋_GB2312" w:hAnsi="仿宋_GB2312" w:cs="仿宋_GB2312" w:hint="eastAsia"/>
          <w:sz w:val="32"/>
          <w:szCs w:val="32"/>
        </w:rPr>
        <w:t>比上年预算数增加</w:t>
      </w:r>
      <w:r>
        <w:rPr>
          <w:rFonts w:eastAsia="仿宋_GB2312" w:hAnsi="仿宋_GB2312" w:cs="仿宋_GB2312" w:hint="eastAsia"/>
          <w:sz w:val="32"/>
          <w:szCs w:val="32"/>
        </w:rPr>
        <w:t>0</w:t>
      </w:r>
      <w:r>
        <w:rPr>
          <w:rFonts w:eastAsia="仿宋_GB2312" w:hAnsi="仿宋_GB2312" w:cs="仿宋_GB2312" w:hint="eastAsia"/>
          <w:sz w:val="32"/>
          <w:szCs w:val="32"/>
        </w:rPr>
        <w:t>万元，</w:t>
      </w:r>
      <w:r>
        <w:rPr>
          <w:rFonts w:eastAsia="仿宋_GB2312" w:hint="eastAsia"/>
          <w:sz w:val="32"/>
          <w:szCs w:val="32"/>
        </w:rPr>
        <w:t>与</w:t>
      </w:r>
      <w:r>
        <w:rPr>
          <w:rFonts w:eastAsia="仿宋_GB2312" w:hAnsi="仿宋_GB2312" w:cs="仿宋_GB2312" w:hint="eastAsia"/>
          <w:sz w:val="32"/>
          <w:szCs w:val="32"/>
        </w:rPr>
        <w:t>上年</w:t>
      </w:r>
      <w:r w:rsidR="004F7F05">
        <w:rPr>
          <w:rFonts w:eastAsia="仿宋_GB2312" w:hAnsi="仿宋_GB2312" w:cs="仿宋_GB2312" w:hint="eastAsia"/>
          <w:sz w:val="32"/>
          <w:szCs w:val="32"/>
        </w:rPr>
        <w:t>预算数</w:t>
      </w:r>
      <w:r>
        <w:rPr>
          <w:rFonts w:eastAsia="仿宋_GB2312" w:hAnsi="仿宋_GB2312" w:cs="仿宋_GB2312" w:hint="eastAsia"/>
          <w:sz w:val="32"/>
          <w:szCs w:val="32"/>
        </w:rPr>
        <w:t>持平</w:t>
      </w:r>
      <w:r>
        <w:rPr>
          <w:rFonts w:eastAsia="仿宋_GB2312" w:hint="eastAsia"/>
          <w:sz w:val="32"/>
          <w:szCs w:val="32"/>
        </w:rPr>
        <w:t>，主要原因是无</w:t>
      </w:r>
      <w:r>
        <w:rPr>
          <w:rFonts w:ascii="仿宋_GB2312" w:eastAsia="仿宋_GB2312" w:hAnsi="ˎ̥" w:hint="eastAsia"/>
          <w:sz w:val="32"/>
          <w:szCs w:val="32"/>
        </w:rPr>
        <w:t>公务用车运行维护费</w:t>
      </w:r>
      <w:r>
        <w:rPr>
          <w:rFonts w:eastAsia="仿宋_GB2312" w:hint="eastAsia"/>
          <w:sz w:val="32"/>
          <w:szCs w:val="32"/>
        </w:rPr>
        <w:t>。</w:t>
      </w:r>
    </w:p>
    <w:p w:rsidR="00952CA6" w:rsidRDefault="00B2107C">
      <w:pPr>
        <w:spacing w:line="59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952CA6" w:rsidRDefault="00B2107C">
      <w:pPr>
        <w:spacing w:line="59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机关运行经费</w:t>
      </w:r>
      <w:r>
        <w:rPr>
          <w:rFonts w:ascii="仿宋_GB2312" w:eastAsia="仿宋_GB2312" w:hAnsi="仿宋_GB2312" w:cs="仿宋_GB2312" w:hint="eastAsia"/>
          <w:b/>
          <w:color w:val="000000"/>
          <w:sz w:val="32"/>
          <w:szCs w:val="32"/>
        </w:rPr>
        <w:t>。</w:t>
      </w:r>
    </w:p>
    <w:p w:rsidR="00952CA6" w:rsidRDefault="00B2107C">
      <w:pPr>
        <w:pStyle w:val="p0"/>
        <w:spacing w:line="590" w:lineRule="exact"/>
        <w:ind w:firstLineChars="200" w:firstLine="640"/>
        <w:rPr>
          <w:rFonts w:ascii="仿宋_GB2312" w:eastAsia="仿宋_GB2312"/>
          <w:sz w:val="32"/>
          <w:szCs w:val="32"/>
        </w:rPr>
      </w:pPr>
      <w:r>
        <w:rPr>
          <w:rFonts w:ascii="仿宋_GB2312" w:eastAsia="仿宋_GB2312" w:hint="eastAsia"/>
          <w:sz w:val="32"/>
          <w:szCs w:val="32"/>
        </w:rPr>
        <w:t>2024</w:t>
      </w:r>
      <w:r>
        <w:rPr>
          <w:rFonts w:ascii="仿宋_GB2312" w:eastAsia="仿宋_GB2312" w:hint="eastAsia"/>
          <w:sz w:val="32"/>
          <w:szCs w:val="32"/>
        </w:rPr>
        <w:t>年中国人民政治协商会议温岭市委员会办公室</w:t>
      </w:r>
      <w:r>
        <w:rPr>
          <w:rFonts w:ascii="仿宋_GB2312" w:eastAsia="仿宋_GB2312" w:hint="eastAsia"/>
          <w:color w:val="000000"/>
          <w:sz w:val="32"/>
          <w:szCs w:val="32"/>
        </w:rPr>
        <w:t>机关运行经费财政拨款预算</w:t>
      </w:r>
      <w:r w:rsidR="004F7F05">
        <w:rPr>
          <w:rFonts w:ascii="仿宋_GB2312" w:eastAsia="仿宋_GB2312" w:hint="eastAsia"/>
          <w:color w:val="000000"/>
          <w:sz w:val="32"/>
          <w:szCs w:val="32"/>
        </w:rPr>
        <w:t>146.97</w:t>
      </w:r>
      <w:r>
        <w:rPr>
          <w:rFonts w:ascii="仿宋_GB2312" w:eastAsia="仿宋_GB2312" w:hint="eastAsia"/>
          <w:color w:val="000000"/>
          <w:sz w:val="32"/>
          <w:szCs w:val="32"/>
        </w:rPr>
        <w:t>万元，比上年预算</w:t>
      </w:r>
      <w:r w:rsidR="004F7F05">
        <w:rPr>
          <w:rFonts w:ascii="仿宋_GB2312" w:eastAsia="仿宋_GB2312" w:hint="eastAsia"/>
          <w:color w:val="000000"/>
          <w:sz w:val="32"/>
          <w:szCs w:val="32"/>
        </w:rPr>
        <w:t>减少27.23</w:t>
      </w:r>
      <w:r>
        <w:rPr>
          <w:rFonts w:ascii="仿宋_GB2312" w:eastAsia="仿宋_GB2312" w:hint="eastAsia"/>
          <w:sz w:val="32"/>
          <w:szCs w:val="32"/>
        </w:rPr>
        <w:t>万元</w:t>
      </w:r>
      <w:r w:rsidR="004F7F05">
        <w:rPr>
          <w:rFonts w:ascii="仿宋_GB2312" w:eastAsia="仿宋_GB2312" w:hAnsi="仿宋_GB2312" w:hint="eastAsia"/>
          <w:kern w:val="2"/>
          <w:sz w:val="32"/>
          <w:szCs w:val="20"/>
        </w:rPr>
        <w:t>，下降15.6</w:t>
      </w:r>
      <w:r>
        <w:rPr>
          <w:rFonts w:ascii="仿宋_GB2312" w:eastAsia="仿宋_GB2312" w:hAnsi="仿宋_GB2312" w:hint="eastAsia"/>
          <w:kern w:val="2"/>
          <w:sz w:val="32"/>
          <w:szCs w:val="20"/>
        </w:rPr>
        <w:t>%</w:t>
      </w:r>
      <w:r>
        <w:rPr>
          <w:rFonts w:ascii="仿宋_GB2312" w:eastAsia="仿宋_GB2312" w:hAnsi="仿宋_GB2312" w:hint="eastAsia"/>
          <w:kern w:val="2"/>
          <w:sz w:val="32"/>
          <w:szCs w:val="20"/>
        </w:rPr>
        <w:t>，主要是</w:t>
      </w:r>
      <w:r>
        <w:rPr>
          <w:rFonts w:ascii="仿宋" w:eastAsia="仿宋" w:hAnsi="仿宋" w:cs="宋体" w:hint="eastAsia"/>
          <w:sz w:val="32"/>
          <w:szCs w:val="32"/>
        </w:rPr>
        <w:t>人员</w:t>
      </w:r>
      <w:r w:rsidR="004F7F05">
        <w:rPr>
          <w:rFonts w:ascii="仿宋" w:eastAsia="仿宋" w:hAnsi="仿宋" w:cs="宋体" w:hint="eastAsia"/>
          <w:sz w:val="32"/>
          <w:szCs w:val="32"/>
        </w:rPr>
        <w:t>减少</w:t>
      </w:r>
      <w:r>
        <w:rPr>
          <w:rFonts w:ascii="仿宋_GB2312" w:eastAsia="仿宋_GB2312" w:hint="eastAsia"/>
          <w:color w:val="000000"/>
          <w:sz w:val="32"/>
          <w:szCs w:val="32"/>
        </w:rPr>
        <w:t>。</w:t>
      </w:r>
    </w:p>
    <w:p w:rsidR="00952CA6" w:rsidRDefault="00B2107C">
      <w:pPr>
        <w:pStyle w:val="p0"/>
        <w:numPr>
          <w:ilvl w:val="0"/>
          <w:numId w:val="2"/>
        </w:numPr>
        <w:spacing w:line="59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952CA6" w:rsidRDefault="00B2107C">
      <w:pPr>
        <w:pStyle w:val="p0"/>
        <w:spacing w:line="590" w:lineRule="exact"/>
        <w:ind w:firstLineChars="200" w:firstLine="640"/>
        <w:rPr>
          <w:rFonts w:ascii="仿宋_GB2312" w:eastAsia="仿宋_GB2312"/>
          <w:sz w:val="32"/>
          <w:szCs w:val="32"/>
        </w:rPr>
      </w:pPr>
      <w:r>
        <w:rPr>
          <w:rFonts w:ascii="仿宋_GB2312" w:eastAsia="仿宋_GB2312" w:hint="eastAsia"/>
          <w:sz w:val="32"/>
          <w:szCs w:val="32"/>
        </w:rPr>
        <w:t>2024</w:t>
      </w:r>
      <w:r>
        <w:rPr>
          <w:rFonts w:ascii="仿宋_GB2312" w:eastAsia="仿宋_GB2312" w:hint="eastAsia"/>
          <w:sz w:val="32"/>
          <w:szCs w:val="32"/>
        </w:rPr>
        <w:t>年中国人民政治协商会议温岭市委员会办公室</w:t>
      </w:r>
      <w:r>
        <w:rPr>
          <w:rFonts w:ascii="仿宋_GB2312" w:eastAsia="仿宋_GB2312" w:hint="eastAsia"/>
          <w:color w:val="000000"/>
          <w:sz w:val="32"/>
          <w:szCs w:val="32"/>
        </w:rPr>
        <w:t>各单位政府采购预算总额</w:t>
      </w:r>
      <w:r>
        <w:rPr>
          <w:rFonts w:ascii="仿宋_GB2312" w:eastAsia="仿宋_GB2312"/>
          <w:color w:val="000000"/>
          <w:sz w:val="32"/>
          <w:szCs w:val="32"/>
        </w:rPr>
        <w:t>208.82</w:t>
      </w:r>
      <w:r>
        <w:rPr>
          <w:rFonts w:ascii="仿宋_GB2312" w:eastAsia="仿宋_GB2312" w:hint="eastAsia"/>
          <w:color w:val="000000"/>
          <w:sz w:val="32"/>
          <w:szCs w:val="32"/>
        </w:rPr>
        <w:t>万元，其中：政府采购货物预算</w:t>
      </w:r>
      <w:r>
        <w:rPr>
          <w:rFonts w:ascii="仿宋_GB2312" w:eastAsia="仿宋_GB2312" w:hint="eastAsia"/>
          <w:color w:val="000000"/>
          <w:sz w:val="32"/>
          <w:szCs w:val="32"/>
        </w:rPr>
        <w:t>8.86</w:t>
      </w:r>
      <w:r>
        <w:rPr>
          <w:rFonts w:ascii="仿宋_GB2312" w:eastAsia="仿宋_GB2312" w:hint="eastAsia"/>
          <w:color w:val="000000"/>
          <w:sz w:val="32"/>
          <w:szCs w:val="32"/>
        </w:rPr>
        <w:t>万元、</w:t>
      </w:r>
      <w:r w:rsidR="004F7F05">
        <w:rPr>
          <w:rFonts w:ascii="仿宋_GB2312" w:eastAsia="仿宋_GB2312" w:hint="eastAsia"/>
          <w:color w:val="000000"/>
          <w:sz w:val="32"/>
          <w:szCs w:val="32"/>
        </w:rPr>
        <w:t>政府采购工程预算0.00万元、</w:t>
      </w:r>
      <w:r>
        <w:rPr>
          <w:rFonts w:ascii="仿宋_GB2312" w:eastAsia="仿宋_GB2312" w:hint="eastAsia"/>
          <w:color w:val="000000"/>
          <w:sz w:val="32"/>
          <w:szCs w:val="32"/>
        </w:rPr>
        <w:t>政府采购服务预算</w:t>
      </w:r>
      <w:r>
        <w:rPr>
          <w:rFonts w:ascii="仿宋_GB2312" w:eastAsia="仿宋_GB2312"/>
          <w:color w:val="000000"/>
          <w:sz w:val="32"/>
          <w:szCs w:val="32"/>
        </w:rPr>
        <w:t>199.96</w:t>
      </w:r>
      <w:r>
        <w:rPr>
          <w:rFonts w:ascii="仿宋_GB2312" w:eastAsia="仿宋_GB2312" w:hint="eastAsia"/>
          <w:color w:val="000000"/>
          <w:sz w:val="32"/>
          <w:szCs w:val="32"/>
        </w:rPr>
        <w:t>万元。</w:t>
      </w:r>
    </w:p>
    <w:p w:rsidR="00952CA6" w:rsidRDefault="00B2107C">
      <w:pPr>
        <w:pStyle w:val="p0"/>
        <w:spacing w:line="590" w:lineRule="exact"/>
        <w:ind w:firstLine="642"/>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国有资产占有使用情况。</w:t>
      </w:r>
    </w:p>
    <w:p w:rsidR="00952CA6" w:rsidRDefault="00B2107C">
      <w:pPr>
        <w:spacing w:line="590" w:lineRule="exact"/>
        <w:ind w:firstLine="640"/>
        <w:rPr>
          <w:rFonts w:ascii="仿宋_GB2312" w:eastAsia="仿宋_GB2312"/>
          <w:color w:val="000000"/>
          <w:kern w:val="0"/>
          <w:sz w:val="32"/>
          <w:szCs w:val="32"/>
        </w:rPr>
      </w:pPr>
      <w:r>
        <w:rPr>
          <w:rFonts w:ascii="仿宋_GB2312" w:eastAsia="仿宋_GB2312" w:hint="eastAsia"/>
          <w:color w:val="000000"/>
          <w:kern w:val="0"/>
          <w:sz w:val="32"/>
          <w:szCs w:val="32"/>
        </w:rPr>
        <w:t>截至</w:t>
      </w:r>
      <w:r>
        <w:rPr>
          <w:rFonts w:ascii="仿宋_GB2312" w:eastAsia="仿宋_GB2312" w:hint="eastAsia"/>
          <w:color w:val="000000"/>
          <w:kern w:val="0"/>
          <w:sz w:val="32"/>
          <w:szCs w:val="32"/>
        </w:rPr>
        <w:t>2023</w:t>
      </w:r>
      <w:r>
        <w:rPr>
          <w:rFonts w:ascii="仿宋_GB2312" w:eastAsia="仿宋_GB2312" w:hint="eastAsia"/>
          <w:color w:val="000000"/>
          <w:kern w:val="0"/>
          <w:sz w:val="32"/>
          <w:szCs w:val="32"/>
        </w:rPr>
        <w:t>年</w:t>
      </w:r>
      <w:r>
        <w:rPr>
          <w:rFonts w:ascii="仿宋_GB2312" w:eastAsia="仿宋_GB2312" w:hint="eastAsia"/>
          <w:color w:val="000000"/>
          <w:kern w:val="0"/>
          <w:sz w:val="32"/>
          <w:szCs w:val="32"/>
        </w:rPr>
        <w:t>12</w:t>
      </w:r>
      <w:r>
        <w:rPr>
          <w:rFonts w:ascii="仿宋_GB2312" w:eastAsia="仿宋_GB2312" w:hint="eastAsia"/>
          <w:color w:val="000000"/>
          <w:kern w:val="0"/>
          <w:sz w:val="32"/>
          <w:szCs w:val="32"/>
        </w:rPr>
        <w:t>月</w:t>
      </w:r>
      <w:r>
        <w:rPr>
          <w:rFonts w:ascii="仿宋_GB2312" w:eastAsia="仿宋_GB2312" w:hint="eastAsia"/>
          <w:color w:val="000000"/>
          <w:kern w:val="0"/>
          <w:sz w:val="32"/>
          <w:szCs w:val="32"/>
        </w:rPr>
        <w:t>31</w:t>
      </w:r>
      <w:r>
        <w:rPr>
          <w:rFonts w:ascii="仿宋_GB2312" w:eastAsia="仿宋_GB2312" w:hint="eastAsia"/>
          <w:color w:val="000000"/>
          <w:kern w:val="0"/>
          <w:sz w:val="32"/>
          <w:szCs w:val="32"/>
        </w:rPr>
        <w:t>日，中国人民政治协商会议温岭市委员会办公室所属各预算单位共有车辆</w:t>
      </w:r>
      <w:r>
        <w:rPr>
          <w:rFonts w:ascii="仿宋_GB2312" w:eastAsia="仿宋_GB2312" w:hint="eastAsia"/>
          <w:color w:val="000000"/>
          <w:kern w:val="0"/>
          <w:sz w:val="32"/>
          <w:szCs w:val="32"/>
        </w:rPr>
        <w:t>0</w:t>
      </w:r>
      <w:r>
        <w:rPr>
          <w:rFonts w:ascii="仿宋_GB2312" w:eastAsia="仿宋_GB2312" w:hint="eastAsia"/>
          <w:color w:val="000000"/>
          <w:kern w:val="0"/>
          <w:sz w:val="32"/>
          <w:szCs w:val="32"/>
        </w:rPr>
        <w:t>辆。单位价值</w:t>
      </w:r>
      <w:r>
        <w:rPr>
          <w:rFonts w:ascii="仿宋_GB2312" w:eastAsia="仿宋_GB2312" w:hint="eastAsia"/>
          <w:color w:val="000000"/>
          <w:kern w:val="0"/>
          <w:sz w:val="32"/>
          <w:szCs w:val="32"/>
        </w:rPr>
        <w:t>50</w:t>
      </w:r>
      <w:r>
        <w:rPr>
          <w:rFonts w:ascii="仿宋_GB2312" w:eastAsia="仿宋_GB2312" w:hint="eastAsia"/>
          <w:color w:val="000000"/>
          <w:kern w:val="0"/>
          <w:sz w:val="32"/>
          <w:szCs w:val="32"/>
        </w:rPr>
        <w:t>万元以上通用设备</w:t>
      </w:r>
      <w:r>
        <w:rPr>
          <w:rFonts w:ascii="仿宋_GB2312" w:eastAsia="仿宋_GB2312" w:hint="eastAsia"/>
          <w:color w:val="000000"/>
          <w:kern w:val="0"/>
          <w:sz w:val="32"/>
          <w:szCs w:val="32"/>
        </w:rPr>
        <w:t>0</w:t>
      </w:r>
      <w:r>
        <w:rPr>
          <w:rFonts w:ascii="仿宋_GB2312" w:eastAsia="仿宋_GB2312" w:hint="eastAsia"/>
          <w:color w:val="000000"/>
          <w:kern w:val="0"/>
          <w:sz w:val="32"/>
          <w:szCs w:val="32"/>
        </w:rPr>
        <w:t>台（套），单位价值</w:t>
      </w:r>
      <w:r>
        <w:rPr>
          <w:rFonts w:ascii="仿宋_GB2312" w:eastAsia="仿宋_GB2312" w:hint="eastAsia"/>
          <w:color w:val="000000"/>
          <w:kern w:val="0"/>
          <w:sz w:val="32"/>
          <w:szCs w:val="32"/>
        </w:rPr>
        <w:t>100</w:t>
      </w:r>
      <w:r>
        <w:rPr>
          <w:rFonts w:ascii="仿宋_GB2312" w:eastAsia="仿宋_GB2312" w:hint="eastAsia"/>
          <w:color w:val="000000"/>
          <w:kern w:val="0"/>
          <w:sz w:val="32"/>
          <w:szCs w:val="32"/>
        </w:rPr>
        <w:t>万元以上专用设备</w:t>
      </w:r>
      <w:r>
        <w:rPr>
          <w:rFonts w:ascii="仿宋_GB2312" w:eastAsia="仿宋_GB2312" w:hint="eastAsia"/>
          <w:color w:val="000000"/>
          <w:kern w:val="0"/>
          <w:sz w:val="32"/>
          <w:szCs w:val="32"/>
        </w:rPr>
        <w:t>0</w:t>
      </w:r>
      <w:r>
        <w:rPr>
          <w:rFonts w:ascii="仿宋_GB2312" w:eastAsia="仿宋_GB2312" w:hint="eastAsia"/>
          <w:color w:val="000000"/>
          <w:kern w:val="0"/>
          <w:sz w:val="32"/>
          <w:szCs w:val="32"/>
        </w:rPr>
        <w:t>台（套）。</w:t>
      </w:r>
      <w:r>
        <w:rPr>
          <w:rFonts w:ascii="仿宋_GB2312" w:eastAsia="仿宋_GB2312" w:hint="eastAsia"/>
          <w:color w:val="000000"/>
          <w:kern w:val="0"/>
          <w:sz w:val="32"/>
          <w:szCs w:val="32"/>
        </w:rPr>
        <w:t xml:space="preserve"> </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2024</w:t>
      </w:r>
      <w:r>
        <w:rPr>
          <w:rFonts w:ascii="仿宋_GB2312" w:eastAsia="仿宋_GB2312" w:hAnsi="仿宋_GB2312" w:cs="仿宋_GB2312"/>
          <w:sz w:val="32"/>
          <w:szCs w:val="32"/>
        </w:rPr>
        <w:t>年部门预算未安排购置车辆、单位价值</w:t>
      </w:r>
      <w:r>
        <w:rPr>
          <w:rFonts w:ascii="仿宋_GB2312" w:eastAsia="仿宋_GB2312" w:hAnsi="仿宋_GB2312" w:cs="仿宋_GB2312"/>
          <w:sz w:val="32"/>
          <w:szCs w:val="32"/>
        </w:rPr>
        <w:t>50</w:t>
      </w:r>
      <w:r>
        <w:rPr>
          <w:rFonts w:ascii="仿宋_GB2312" w:eastAsia="仿宋_GB2312" w:hAnsi="仿宋_GB2312" w:cs="仿宋_GB2312"/>
          <w:sz w:val="32"/>
          <w:szCs w:val="32"/>
        </w:rPr>
        <w:t>万元以上通用设备及单位价值</w:t>
      </w:r>
      <w:r>
        <w:rPr>
          <w:rFonts w:ascii="仿宋_GB2312" w:eastAsia="仿宋_GB2312" w:hAnsi="仿宋_GB2312" w:cs="仿宋_GB2312"/>
          <w:sz w:val="32"/>
          <w:szCs w:val="32"/>
        </w:rPr>
        <w:t>100</w:t>
      </w:r>
      <w:r>
        <w:rPr>
          <w:rFonts w:ascii="仿宋_GB2312" w:eastAsia="仿宋_GB2312" w:hAnsi="仿宋_GB2312" w:cs="仿宋_GB2312"/>
          <w:sz w:val="32"/>
          <w:szCs w:val="32"/>
        </w:rPr>
        <w:t>万元以上专用设备</w:t>
      </w:r>
      <w:r>
        <w:rPr>
          <w:rFonts w:ascii="仿宋_GB2312" w:eastAsia="仿宋_GB2312" w:hAnsi="仿宋_GB2312" w:cs="仿宋_GB2312" w:hint="eastAsia"/>
          <w:sz w:val="32"/>
          <w:szCs w:val="32"/>
        </w:rPr>
        <w:t>。</w:t>
      </w:r>
    </w:p>
    <w:p w:rsidR="00952CA6" w:rsidRDefault="00B2107C">
      <w:pPr>
        <w:pStyle w:val="p0"/>
        <w:spacing w:line="590" w:lineRule="exact"/>
        <w:rPr>
          <w:rFonts w:ascii="仿宋_GB2312" w:eastAsia="仿宋_GB2312"/>
          <w:b/>
          <w:bCs/>
          <w:sz w:val="32"/>
          <w:szCs w:val="32"/>
        </w:rPr>
      </w:pPr>
      <w:r>
        <w:rPr>
          <w:rFonts w:ascii="仿宋_GB2312" w:eastAsia="仿宋_GB2312" w:hint="eastAsia"/>
          <w:b/>
          <w:bCs/>
          <w:sz w:val="32"/>
          <w:szCs w:val="32"/>
        </w:rPr>
        <w:t xml:space="preserve">    4.</w:t>
      </w:r>
      <w:r>
        <w:rPr>
          <w:rFonts w:ascii="仿宋_GB2312" w:eastAsia="仿宋_GB2312" w:hint="eastAsia"/>
          <w:b/>
          <w:bCs/>
          <w:sz w:val="32"/>
          <w:szCs w:val="32"/>
        </w:rPr>
        <w:t>预算绩效情况说明。</w:t>
      </w:r>
    </w:p>
    <w:p w:rsidR="00952CA6" w:rsidRDefault="00B2107C">
      <w:pPr>
        <w:spacing w:line="590" w:lineRule="exact"/>
        <w:ind w:firstLineChars="200" w:firstLine="640"/>
      </w:pPr>
      <w:r>
        <w:rPr>
          <w:rFonts w:ascii="仿宋_GB2312" w:eastAsia="仿宋_GB2312" w:hAnsi="仿宋_GB2312" w:cs="仿宋_GB2312"/>
          <w:sz w:val="32"/>
          <w:szCs w:val="32"/>
        </w:rPr>
        <w:t>2024</w:t>
      </w:r>
      <w:r>
        <w:rPr>
          <w:rFonts w:ascii="仿宋_GB2312" w:eastAsia="仿宋_GB2312" w:hAnsi="仿宋_GB2312" w:cs="仿宋_GB2312"/>
          <w:sz w:val="32"/>
          <w:szCs w:val="32"/>
        </w:rPr>
        <w:t>年中国人民政治协商会议温岭市委员会办公室其</w:t>
      </w:r>
      <w:r>
        <w:rPr>
          <w:rFonts w:ascii="仿宋_GB2312" w:eastAsia="仿宋_GB2312" w:hAnsi="仿宋_GB2312" w:cs="仿宋_GB2312"/>
          <w:sz w:val="32"/>
          <w:szCs w:val="32"/>
        </w:rPr>
        <w:lastRenderedPageBreak/>
        <w:t>他运转类项目和特定目标类项目均实行绩效目标管理，共计</w:t>
      </w:r>
      <w:r>
        <w:rPr>
          <w:rFonts w:ascii="仿宋_GB2312" w:eastAsia="仿宋_GB2312" w:hAnsi="仿宋_GB2312" w:cs="仿宋_GB2312"/>
          <w:sz w:val="32"/>
          <w:szCs w:val="32"/>
        </w:rPr>
        <w:t>8</w:t>
      </w:r>
      <w:r>
        <w:rPr>
          <w:rFonts w:ascii="仿宋_GB2312" w:eastAsia="仿宋_GB2312" w:hAnsi="仿宋_GB2312" w:cs="仿宋_GB2312"/>
          <w:sz w:val="32"/>
          <w:szCs w:val="32"/>
        </w:rPr>
        <w:t>个一级项目，涉及当年</w:t>
      </w:r>
      <w:r w:rsidR="006875C7">
        <w:rPr>
          <w:rFonts w:ascii="仿宋_GB2312" w:eastAsia="仿宋_GB2312" w:hAnsi="仿宋_GB2312" w:cs="仿宋_GB2312" w:hint="eastAsia"/>
          <w:sz w:val="32"/>
          <w:szCs w:val="32"/>
        </w:rPr>
        <w:t>财政拨款</w:t>
      </w:r>
      <w:r>
        <w:rPr>
          <w:rFonts w:ascii="仿宋_GB2312" w:eastAsia="仿宋_GB2312" w:hAnsi="仿宋_GB2312" w:cs="仿宋_GB2312"/>
          <w:sz w:val="32"/>
          <w:szCs w:val="32"/>
        </w:rPr>
        <w:t>670.54</w:t>
      </w:r>
      <w:r>
        <w:rPr>
          <w:rFonts w:ascii="仿宋_GB2312" w:eastAsia="仿宋_GB2312" w:hAnsi="仿宋_GB2312" w:cs="仿宋_GB2312"/>
          <w:sz w:val="32"/>
          <w:szCs w:val="32"/>
        </w:rPr>
        <w:t>万元。同时，将按照相关制度规定开展绩效自评</w:t>
      </w:r>
      <w:r>
        <w:rPr>
          <w:rFonts w:ascii="仿宋_GB2312" w:eastAsia="仿宋_GB2312" w:hAnsi="仿宋_GB2312" w:cs="仿宋_GB2312" w:hint="eastAsia"/>
          <w:sz w:val="32"/>
          <w:szCs w:val="32"/>
        </w:rPr>
        <w:t>。</w:t>
      </w:r>
      <w:r w:rsidR="006875C7">
        <w:rPr>
          <w:rFonts w:ascii="仿宋_GB2312" w:eastAsia="仿宋_GB2312" w:hAnsi="仿宋_GB2312" w:cs="仿宋_GB2312"/>
          <w:sz w:val="32"/>
          <w:szCs w:val="32"/>
        </w:rPr>
        <w:t>一级项目绩效目标表，详见“</w:t>
      </w:r>
      <w:r w:rsidR="006875C7">
        <w:rPr>
          <w:rFonts w:ascii="仿宋_GB2312" w:eastAsia="仿宋_GB2312" w:hAnsi="仿宋_GB2312" w:cs="仿宋_GB2312" w:hint="eastAsia"/>
          <w:sz w:val="32"/>
          <w:szCs w:val="32"/>
        </w:rPr>
        <w:t>2024年</w:t>
      </w:r>
      <w:r w:rsidR="006875C7">
        <w:rPr>
          <w:rFonts w:ascii="仿宋_GB2312" w:eastAsia="仿宋_GB2312" w:hAnsi="仿宋_GB2312" w:cs="仿宋_GB2312"/>
          <w:sz w:val="32"/>
          <w:szCs w:val="32"/>
        </w:rPr>
        <w:t>部门项目支出绩效表”</w:t>
      </w:r>
      <w:r w:rsidR="006875C7">
        <w:rPr>
          <w:rFonts w:ascii="仿宋_GB2312" w:eastAsia="仿宋_GB2312" w:hAnsi="仿宋_GB2312" w:cs="仿宋_GB2312" w:hint="eastAsia"/>
          <w:sz w:val="32"/>
          <w:szCs w:val="32"/>
        </w:rPr>
        <w:t>。</w:t>
      </w:r>
    </w:p>
    <w:p w:rsidR="00952CA6" w:rsidRDefault="00B2107C">
      <w:pPr>
        <w:pStyle w:val="p0"/>
        <w:spacing w:line="590" w:lineRule="exact"/>
        <w:ind w:firstLineChars="200" w:firstLine="640"/>
        <w:rPr>
          <w:rFonts w:ascii="黑体" w:eastAsia="黑体" w:hAnsi="黑体" w:cs="黑体"/>
          <w:bCs/>
          <w:kern w:val="2"/>
          <w:sz w:val="32"/>
          <w:szCs w:val="32"/>
        </w:rPr>
      </w:pPr>
      <w:r>
        <w:rPr>
          <w:rFonts w:ascii="黑体" w:eastAsia="黑体" w:hAnsi="黑体" w:cs="黑体" w:hint="eastAsia"/>
          <w:bCs/>
          <w:kern w:val="2"/>
          <w:sz w:val="32"/>
          <w:szCs w:val="32"/>
        </w:rPr>
        <w:t>三、名词解释</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财政拨款收入：本级财政部门当年拨付的财政预算资金，包括一般公共预算财政拨款</w:t>
      </w:r>
      <w:r>
        <w:rPr>
          <w:rFonts w:ascii="仿宋_GB2312" w:eastAsia="仿宋_GB2312" w:hint="eastAsia"/>
          <w:color w:val="000000"/>
          <w:sz w:val="32"/>
          <w:szCs w:val="32"/>
        </w:rPr>
        <w:t>、</w:t>
      </w:r>
      <w:r>
        <w:rPr>
          <w:rFonts w:ascii="仿宋_GB2312" w:eastAsia="仿宋_GB2312" w:hAnsi="仿宋_GB2312" w:cs="仿宋_GB2312" w:hint="eastAsia"/>
          <w:sz w:val="32"/>
          <w:szCs w:val="32"/>
        </w:rPr>
        <w:t>政府性基金预算和国有资本经营预算财政拨款。</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财政专户管理资金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教育收费作为本部门的事业收入，纳入财政专户管理的资金。</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事业收入：事业单位开展专业业务活动及辅助活动所取得的收入，不含财政专户管理资金收入。</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事业单位经营收入：事业单位在专业业务活动及辅助活动之外开展非独立核算经营活动取得的收入。</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其他收入：预算单位在“一般公共预算”“政府性基金预算”“国有资本经营预算”“财政专户管理资金”“事业收入”“事业单位经营收</w:t>
      </w:r>
      <w:r>
        <w:rPr>
          <w:rFonts w:ascii="仿宋_GB2312" w:eastAsia="仿宋_GB2312" w:hAnsi="仿宋_GB2312" w:cs="仿宋_GB2312" w:hint="eastAsia"/>
          <w:sz w:val="32"/>
          <w:szCs w:val="32"/>
        </w:rPr>
        <w:t>入”“上级补助收入”和“附属单位上缴收入”等之外取得的各项收入。</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上年结转：指以前年度尚未完成、结转到本年仍按原规定用途继续使用的资金。</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基本支出：是预算单位为保障其正常运转，完成日常工作任务所发生的支出，包括人员支出和日常公用支出。</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项目支出：是预算单位为完成其特定的行政工作任务</w:t>
      </w:r>
      <w:r>
        <w:rPr>
          <w:rFonts w:ascii="仿宋_GB2312" w:eastAsia="仿宋_GB2312" w:hAnsi="仿宋_GB2312" w:cs="仿宋_GB2312" w:hint="eastAsia"/>
          <w:sz w:val="32"/>
          <w:szCs w:val="32"/>
        </w:rPr>
        <w:lastRenderedPageBreak/>
        <w:t>或事业发展目标所发生的支出。</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经营支出：指事业单位在专业业务活动及其辅助活动之外开展非独立核算经营活动发生的支出。</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“三公”经费：纳入财政预决算管理的“三公”经费，是指部门用一般公共预算财政拨款安排的因公出国</w:t>
      </w:r>
      <w:r>
        <w:rPr>
          <w:rFonts w:ascii="仿宋_GB2312" w:eastAsia="仿宋_GB2312" w:hAnsi="仿宋_GB2312" w:cs="仿宋_GB2312" w:hint="eastAsia"/>
          <w:sz w:val="32"/>
          <w:szCs w:val="32"/>
        </w:rPr>
        <w:t>（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机关运行经费：指为保障行政单位（含参照公务员法管理的事业单位）运行用于购买货物和服务的各项资金，包括办公及印刷费、邮电费、差旅费、会议费、</w:t>
      </w:r>
      <w:r>
        <w:rPr>
          <w:rFonts w:ascii="仿宋_GB2312" w:eastAsia="仿宋_GB2312" w:hAnsi="仿宋_GB2312" w:cs="仿宋_GB2312" w:hint="eastAsia"/>
          <w:sz w:val="32"/>
          <w:szCs w:val="32"/>
        </w:rPr>
        <w:t>福利费、日常维修费、专用材料及一般设备购置费、办公用房水电费、办公用房取暖费、办公用房物业管理费、公务用车运行维护费以及其他费用。</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一般公共服务支出（类）政协事务（款）行政运行（项）：指反映行政单位（包括实行公务员管理的事业单位）的基本支出。</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一般公共服务支出（类）政协事务（款）事业运行（项）：指反映事业单位的基本支出，不包括行政单位（包</w:t>
      </w:r>
      <w:r>
        <w:rPr>
          <w:rFonts w:ascii="仿宋_GB2312" w:eastAsia="仿宋_GB2312" w:hAnsi="仿宋_GB2312" w:cs="仿宋_GB2312" w:hint="eastAsia"/>
          <w:sz w:val="32"/>
          <w:szCs w:val="32"/>
        </w:rPr>
        <w:lastRenderedPageBreak/>
        <w:t>括实行公务员管理的事业单位）后勤服务中心、医务室等附属事业单位。</w:t>
      </w:r>
    </w:p>
    <w:p w:rsidR="00952CA6" w:rsidRDefault="00B2107C">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一般公共服务支出（类）政协事务（款）其他政协事务支出（项）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是指</w:t>
      </w:r>
      <w:r w:rsidR="001A50AC">
        <w:rPr>
          <w:rFonts w:ascii="仿宋_GB2312" w:eastAsia="仿宋_GB2312" w:hAnsi="仿宋_GB2312" w:cs="仿宋_GB2312" w:hint="eastAsia"/>
          <w:sz w:val="32"/>
          <w:szCs w:val="32"/>
        </w:rPr>
        <w:t>反映</w:t>
      </w:r>
      <w:r>
        <w:rPr>
          <w:rFonts w:ascii="仿宋_GB2312" w:eastAsia="仿宋_GB2312" w:hAnsi="仿宋_GB2312" w:cs="仿宋_GB2312" w:hint="eastAsia"/>
          <w:sz w:val="32"/>
          <w:szCs w:val="32"/>
        </w:rPr>
        <w:t>其他政协事务支出。</w:t>
      </w:r>
    </w:p>
    <w:p w:rsidR="001A50AC" w:rsidRDefault="001A50A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15.科学技术支出（类）其他科学技术支出（款）其他科学技术支出：是指反映其他科学技术支出中除以上各项外用于科技方面的支出。</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A50AC">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社会保障和就业支出（类）行政事业单位养老支出（款）行政单位离退休（项）：指反映行政单位（包括实行公务员管理的事业单位）开支的离退休经费。</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A50AC">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社会保障和就业支出（类）行政事业单位养老支出（款）机关事业单位基本养老保险缴费支出（项）：指反映机关事业单位实施养</w:t>
      </w:r>
      <w:bookmarkStart w:id="0" w:name="_GoBack"/>
      <w:bookmarkEnd w:id="0"/>
      <w:r>
        <w:rPr>
          <w:rFonts w:ascii="仿宋_GB2312" w:eastAsia="仿宋_GB2312" w:hAnsi="仿宋_GB2312" w:cs="仿宋_GB2312" w:hint="eastAsia"/>
          <w:sz w:val="32"/>
          <w:szCs w:val="32"/>
        </w:rPr>
        <w:t>老保险制度由单位缴纳的基本养老保险费支出。</w:t>
      </w:r>
    </w:p>
    <w:p w:rsidR="00952CA6" w:rsidRDefault="00B2107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A50AC">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社会保障和就业支出（类）行政事业单位养老支出（款）机关事业单位职业年金缴费支出（项）：指反映机关事业单位实施养老保险制度由单位实际缴纳的职业年金支出。</w:t>
      </w:r>
    </w:p>
    <w:p w:rsidR="00952CA6" w:rsidRDefault="001A50AC">
      <w:pPr>
        <w:spacing w:line="590" w:lineRule="exact"/>
        <w:ind w:firstLineChars="200" w:firstLine="640"/>
        <w:rPr>
          <w:rFonts w:ascii="仿宋" w:eastAsia="仿宋" w:hAnsi="仿宋" w:cs="宋体"/>
          <w:sz w:val="32"/>
          <w:szCs w:val="32"/>
        </w:rPr>
      </w:pPr>
      <w:r>
        <w:rPr>
          <w:rStyle w:val="a7"/>
          <w:rFonts w:ascii="黑体" w:eastAsia="黑体" w:hint="eastAsia"/>
          <w:b w:val="0"/>
          <w:color w:val="000000"/>
          <w:sz w:val="32"/>
          <w:szCs w:val="32"/>
        </w:rPr>
        <w:t>四、2024年中国人民政治协商会议温岭市委员会办公室部门预算表</w:t>
      </w:r>
    </w:p>
    <w:p w:rsidR="00952CA6" w:rsidRDefault="00952CA6">
      <w:pPr>
        <w:spacing w:line="590" w:lineRule="exact"/>
      </w:pPr>
    </w:p>
    <w:sectPr w:rsidR="00952CA6" w:rsidSect="00952CA6">
      <w:pgSz w:w="11906" w:h="16838"/>
      <w:pgMar w:top="1440" w:right="1800" w:bottom="1440" w:left="1800" w:header="851" w:footer="992" w:gutter="0"/>
      <w:pgNumType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07C" w:rsidRDefault="00B2107C" w:rsidP="00952CA6">
      <w:r>
        <w:separator/>
      </w:r>
    </w:p>
  </w:endnote>
  <w:endnote w:type="continuationSeparator" w:id="1">
    <w:p w:rsidR="00B2107C" w:rsidRDefault="00B2107C" w:rsidP="00952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07C" w:rsidRDefault="00B2107C" w:rsidP="00952CA6">
      <w:r>
        <w:separator/>
      </w:r>
    </w:p>
  </w:footnote>
  <w:footnote w:type="continuationSeparator" w:id="1">
    <w:p w:rsidR="00B2107C" w:rsidRDefault="00B2107C" w:rsidP="00952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DFiNGRhMTc2YjhiYjE2OTY0MjMzYzdmNDdlNzBiZTcifQ=="/>
  </w:docVars>
  <w:rsids>
    <w:rsidRoot w:val="0018453C"/>
    <w:rsid w:val="0002642F"/>
    <w:rsid w:val="00037FBA"/>
    <w:rsid w:val="000610C5"/>
    <w:rsid w:val="00084C3B"/>
    <w:rsid w:val="000F6704"/>
    <w:rsid w:val="0014491B"/>
    <w:rsid w:val="0014553D"/>
    <w:rsid w:val="00151805"/>
    <w:rsid w:val="0018453C"/>
    <w:rsid w:val="001A50AC"/>
    <w:rsid w:val="001D6811"/>
    <w:rsid w:val="00225BBF"/>
    <w:rsid w:val="00233C98"/>
    <w:rsid w:val="0025199F"/>
    <w:rsid w:val="00262069"/>
    <w:rsid w:val="00262BFB"/>
    <w:rsid w:val="0029677C"/>
    <w:rsid w:val="002E190E"/>
    <w:rsid w:val="00312421"/>
    <w:rsid w:val="0034320B"/>
    <w:rsid w:val="0035041B"/>
    <w:rsid w:val="003533AA"/>
    <w:rsid w:val="00372A55"/>
    <w:rsid w:val="003A54FF"/>
    <w:rsid w:val="003C7BA3"/>
    <w:rsid w:val="004B141E"/>
    <w:rsid w:val="004C1A7E"/>
    <w:rsid w:val="004F65D0"/>
    <w:rsid w:val="004F6D96"/>
    <w:rsid w:val="004F7F05"/>
    <w:rsid w:val="0054517F"/>
    <w:rsid w:val="0055355B"/>
    <w:rsid w:val="00576237"/>
    <w:rsid w:val="005C2E6B"/>
    <w:rsid w:val="005E47B3"/>
    <w:rsid w:val="005E7D52"/>
    <w:rsid w:val="00655F61"/>
    <w:rsid w:val="00667EBC"/>
    <w:rsid w:val="006875C7"/>
    <w:rsid w:val="006C39E2"/>
    <w:rsid w:val="006D5442"/>
    <w:rsid w:val="006D7FE3"/>
    <w:rsid w:val="006E0740"/>
    <w:rsid w:val="006E085B"/>
    <w:rsid w:val="006F455E"/>
    <w:rsid w:val="007072D9"/>
    <w:rsid w:val="0073245A"/>
    <w:rsid w:val="007715EF"/>
    <w:rsid w:val="007A0C65"/>
    <w:rsid w:val="007B431F"/>
    <w:rsid w:val="007E4CC3"/>
    <w:rsid w:val="007E5EFB"/>
    <w:rsid w:val="00801E01"/>
    <w:rsid w:val="00834DDF"/>
    <w:rsid w:val="00850DC9"/>
    <w:rsid w:val="00882C0A"/>
    <w:rsid w:val="0089440C"/>
    <w:rsid w:val="00905E0D"/>
    <w:rsid w:val="009415A1"/>
    <w:rsid w:val="009427F2"/>
    <w:rsid w:val="00943339"/>
    <w:rsid w:val="009444AA"/>
    <w:rsid w:val="00952CA6"/>
    <w:rsid w:val="009A7459"/>
    <w:rsid w:val="009B71E7"/>
    <w:rsid w:val="009C4B77"/>
    <w:rsid w:val="00A0394D"/>
    <w:rsid w:val="00A76362"/>
    <w:rsid w:val="00A86842"/>
    <w:rsid w:val="00AB2741"/>
    <w:rsid w:val="00AC7742"/>
    <w:rsid w:val="00B109C2"/>
    <w:rsid w:val="00B2107C"/>
    <w:rsid w:val="00B7532A"/>
    <w:rsid w:val="00BA6311"/>
    <w:rsid w:val="00C35F38"/>
    <w:rsid w:val="00C47BB8"/>
    <w:rsid w:val="00C52D1F"/>
    <w:rsid w:val="00C64DA0"/>
    <w:rsid w:val="00CE3F52"/>
    <w:rsid w:val="00D0055B"/>
    <w:rsid w:val="00D81B35"/>
    <w:rsid w:val="00DA6F5B"/>
    <w:rsid w:val="00DA7F84"/>
    <w:rsid w:val="00E20FB4"/>
    <w:rsid w:val="00E37BE0"/>
    <w:rsid w:val="00E40834"/>
    <w:rsid w:val="00E429D8"/>
    <w:rsid w:val="00E44C58"/>
    <w:rsid w:val="00E72378"/>
    <w:rsid w:val="00E925CD"/>
    <w:rsid w:val="00F23B56"/>
    <w:rsid w:val="00F56A05"/>
    <w:rsid w:val="00F6374C"/>
    <w:rsid w:val="00F7116F"/>
    <w:rsid w:val="00F73C07"/>
    <w:rsid w:val="00F82550"/>
    <w:rsid w:val="00FB1AD5"/>
    <w:rsid w:val="01405C62"/>
    <w:rsid w:val="015C0D77"/>
    <w:rsid w:val="01F263DB"/>
    <w:rsid w:val="024C6702"/>
    <w:rsid w:val="02632622"/>
    <w:rsid w:val="026505B4"/>
    <w:rsid w:val="028630A1"/>
    <w:rsid w:val="03AA3E3B"/>
    <w:rsid w:val="03EA5C50"/>
    <w:rsid w:val="05054F3D"/>
    <w:rsid w:val="05227854"/>
    <w:rsid w:val="0538011A"/>
    <w:rsid w:val="054D0FA3"/>
    <w:rsid w:val="05F46152"/>
    <w:rsid w:val="05F835B0"/>
    <w:rsid w:val="063B27DE"/>
    <w:rsid w:val="065E25EC"/>
    <w:rsid w:val="06835E42"/>
    <w:rsid w:val="06FC7ED4"/>
    <w:rsid w:val="07623DA7"/>
    <w:rsid w:val="077B34F3"/>
    <w:rsid w:val="07907D66"/>
    <w:rsid w:val="081119C7"/>
    <w:rsid w:val="081A0728"/>
    <w:rsid w:val="08DE4DFD"/>
    <w:rsid w:val="08FE14ED"/>
    <w:rsid w:val="09C31824"/>
    <w:rsid w:val="0A1D1E06"/>
    <w:rsid w:val="0A4C7CCD"/>
    <w:rsid w:val="0B486D9D"/>
    <w:rsid w:val="0BD448F3"/>
    <w:rsid w:val="0C7B7749"/>
    <w:rsid w:val="0CE2397A"/>
    <w:rsid w:val="0CEE5818"/>
    <w:rsid w:val="0DDF3EA9"/>
    <w:rsid w:val="0F0A0BC6"/>
    <w:rsid w:val="0F3E23E2"/>
    <w:rsid w:val="0F5C4EB1"/>
    <w:rsid w:val="0F760C96"/>
    <w:rsid w:val="0FFC24E5"/>
    <w:rsid w:val="1085571C"/>
    <w:rsid w:val="11387C8E"/>
    <w:rsid w:val="119C1C51"/>
    <w:rsid w:val="124E1058"/>
    <w:rsid w:val="12970A77"/>
    <w:rsid w:val="12B72665"/>
    <w:rsid w:val="12D300E7"/>
    <w:rsid w:val="13725DAD"/>
    <w:rsid w:val="13811EEE"/>
    <w:rsid w:val="14EF3497"/>
    <w:rsid w:val="153C45B3"/>
    <w:rsid w:val="15420797"/>
    <w:rsid w:val="157947AC"/>
    <w:rsid w:val="15DB09EF"/>
    <w:rsid w:val="1650535C"/>
    <w:rsid w:val="165642D9"/>
    <w:rsid w:val="16F374C9"/>
    <w:rsid w:val="17EC7FC1"/>
    <w:rsid w:val="17F81734"/>
    <w:rsid w:val="180D7344"/>
    <w:rsid w:val="18D04290"/>
    <w:rsid w:val="18EF3804"/>
    <w:rsid w:val="195C3A7E"/>
    <w:rsid w:val="1A14325B"/>
    <w:rsid w:val="1A2375F0"/>
    <w:rsid w:val="1A9C6906"/>
    <w:rsid w:val="1AC0275A"/>
    <w:rsid w:val="1B1D1342"/>
    <w:rsid w:val="1B2A6629"/>
    <w:rsid w:val="1C103D2D"/>
    <w:rsid w:val="1C1965EC"/>
    <w:rsid w:val="1C652CAB"/>
    <w:rsid w:val="1C7701B9"/>
    <w:rsid w:val="1D99665F"/>
    <w:rsid w:val="1E2850F6"/>
    <w:rsid w:val="1E5122F2"/>
    <w:rsid w:val="1E621D9B"/>
    <w:rsid w:val="1E945AB3"/>
    <w:rsid w:val="1EBB0876"/>
    <w:rsid w:val="1EFB5835"/>
    <w:rsid w:val="2008260C"/>
    <w:rsid w:val="205247F6"/>
    <w:rsid w:val="20C21B5F"/>
    <w:rsid w:val="20D018DC"/>
    <w:rsid w:val="20D8491F"/>
    <w:rsid w:val="217D79B3"/>
    <w:rsid w:val="219B3B12"/>
    <w:rsid w:val="21F8300E"/>
    <w:rsid w:val="22A22428"/>
    <w:rsid w:val="22D4227E"/>
    <w:rsid w:val="22FA27EC"/>
    <w:rsid w:val="230477A4"/>
    <w:rsid w:val="234550B7"/>
    <w:rsid w:val="23565231"/>
    <w:rsid w:val="2384696C"/>
    <w:rsid w:val="23B968AE"/>
    <w:rsid w:val="240772FF"/>
    <w:rsid w:val="24183DF0"/>
    <w:rsid w:val="247778DD"/>
    <w:rsid w:val="247A77A8"/>
    <w:rsid w:val="2492204D"/>
    <w:rsid w:val="24D6630F"/>
    <w:rsid w:val="24F84929"/>
    <w:rsid w:val="257B506C"/>
    <w:rsid w:val="25DE1005"/>
    <w:rsid w:val="25F31947"/>
    <w:rsid w:val="260A1E20"/>
    <w:rsid w:val="26816946"/>
    <w:rsid w:val="26DB7398"/>
    <w:rsid w:val="2705728B"/>
    <w:rsid w:val="27417BF8"/>
    <w:rsid w:val="27693B45"/>
    <w:rsid w:val="283A129B"/>
    <w:rsid w:val="294F0255"/>
    <w:rsid w:val="29DF16A7"/>
    <w:rsid w:val="29F74F67"/>
    <w:rsid w:val="2A484907"/>
    <w:rsid w:val="2B755902"/>
    <w:rsid w:val="2BA81833"/>
    <w:rsid w:val="2BAC3F70"/>
    <w:rsid w:val="2C56166B"/>
    <w:rsid w:val="2C772798"/>
    <w:rsid w:val="2CC5167C"/>
    <w:rsid w:val="2CE33635"/>
    <w:rsid w:val="2D391980"/>
    <w:rsid w:val="2DE95528"/>
    <w:rsid w:val="2ED263DE"/>
    <w:rsid w:val="2EDC147D"/>
    <w:rsid w:val="2F312BD6"/>
    <w:rsid w:val="2F4F315F"/>
    <w:rsid w:val="2F5260FE"/>
    <w:rsid w:val="30780EC9"/>
    <w:rsid w:val="3081116B"/>
    <w:rsid w:val="31C46552"/>
    <w:rsid w:val="31EC7268"/>
    <w:rsid w:val="32691E0F"/>
    <w:rsid w:val="33722AF4"/>
    <w:rsid w:val="339F5B7F"/>
    <w:rsid w:val="345A4B8C"/>
    <w:rsid w:val="348C692F"/>
    <w:rsid w:val="34A77A31"/>
    <w:rsid w:val="34F20284"/>
    <w:rsid w:val="354F6355"/>
    <w:rsid w:val="3570347C"/>
    <w:rsid w:val="35FC37F1"/>
    <w:rsid w:val="3619346A"/>
    <w:rsid w:val="37DD34EA"/>
    <w:rsid w:val="3859649B"/>
    <w:rsid w:val="386D2696"/>
    <w:rsid w:val="39103ACE"/>
    <w:rsid w:val="39227B1B"/>
    <w:rsid w:val="39406911"/>
    <w:rsid w:val="39850296"/>
    <w:rsid w:val="39C26750"/>
    <w:rsid w:val="3A7F1D43"/>
    <w:rsid w:val="3A8D223E"/>
    <w:rsid w:val="3B291386"/>
    <w:rsid w:val="3B563038"/>
    <w:rsid w:val="3B80307E"/>
    <w:rsid w:val="3BCA7BD7"/>
    <w:rsid w:val="3C6C37E2"/>
    <w:rsid w:val="3C7D1C3F"/>
    <w:rsid w:val="3CFD6A0C"/>
    <w:rsid w:val="3E431765"/>
    <w:rsid w:val="400943B7"/>
    <w:rsid w:val="40143523"/>
    <w:rsid w:val="406B2735"/>
    <w:rsid w:val="4171469C"/>
    <w:rsid w:val="42C454C8"/>
    <w:rsid w:val="431A2687"/>
    <w:rsid w:val="43482ADF"/>
    <w:rsid w:val="43497E11"/>
    <w:rsid w:val="438C52D1"/>
    <w:rsid w:val="43AF1DC7"/>
    <w:rsid w:val="442360D8"/>
    <w:rsid w:val="450B3104"/>
    <w:rsid w:val="45374F70"/>
    <w:rsid w:val="45E922E2"/>
    <w:rsid w:val="46181B9F"/>
    <w:rsid w:val="46B73DB3"/>
    <w:rsid w:val="46B85A12"/>
    <w:rsid w:val="46C20ABF"/>
    <w:rsid w:val="471C5409"/>
    <w:rsid w:val="475E76EE"/>
    <w:rsid w:val="47645604"/>
    <w:rsid w:val="47AC0459"/>
    <w:rsid w:val="47B54AE2"/>
    <w:rsid w:val="484652C3"/>
    <w:rsid w:val="489E735B"/>
    <w:rsid w:val="48AA0CAC"/>
    <w:rsid w:val="48EF215B"/>
    <w:rsid w:val="49547ADE"/>
    <w:rsid w:val="499358EA"/>
    <w:rsid w:val="4AB935E6"/>
    <w:rsid w:val="4B1F601E"/>
    <w:rsid w:val="4B252DEC"/>
    <w:rsid w:val="4B65339C"/>
    <w:rsid w:val="4BE2220E"/>
    <w:rsid w:val="4D097364"/>
    <w:rsid w:val="4D7808AB"/>
    <w:rsid w:val="4DC87963"/>
    <w:rsid w:val="4DEB1983"/>
    <w:rsid w:val="4EBD760D"/>
    <w:rsid w:val="4EED2017"/>
    <w:rsid w:val="4F0B2DEE"/>
    <w:rsid w:val="4F2E2211"/>
    <w:rsid w:val="4F4E78CD"/>
    <w:rsid w:val="4FA62E1E"/>
    <w:rsid w:val="4FE85961"/>
    <w:rsid w:val="50341189"/>
    <w:rsid w:val="50837233"/>
    <w:rsid w:val="513F373E"/>
    <w:rsid w:val="514C5668"/>
    <w:rsid w:val="51513799"/>
    <w:rsid w:val="518C29B6"/>
    <w:rsid w:val="52170DB7"/>
    <w:rsid w:val="52AA23A8"/>
    <w:rsid w:val="52B7187A"/>
    <w:rsid w:val="53A5465B"/>
    <w:rsid w:val="53B6028C"/>
    <w:rsid w:val="53DB4D25"/>
    <w:rsid w:val="54392B16"/>
    <w:rsid w:val="54442E65"/>
    <w:rsid w:val="545B2AA1"/>
    <w:rsid w:val="549B5701"/>
    <w:rsid w:val="54A9277D"/>
    <w:rsid w:val="553F16B7"/>
    <w:rsid w:val="558856A9"/>
    <w:rsid w:val="55CA2A9E"/>
    <w:rsid w:val="55E50F1B"/>
    <w:rsid w:val="565F6886"/>
    <w:rsid w:val="567813BA"/>
    <w:rsid w:val="56BC237C"/>
    <w:rsid w:val="56C00077"/>
    <w:rsid w:val="56CD4B4D"/>
    <w:rsid w:val="56E65062"/>
    <w:rsid w:val="575867DA"/>
    <w:rsid w:val="5798381B"/>
    <w:rsid w:val="585447AE"/>
    <w:rsid w:val="58EC4DE1"/>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E293727"/>
    <w:rsid w:val="5E7A2525"/>
    <w:rsid w:val="5F0E1E7F"/>
    <w:rsid w:val="5F112305"/>
    <w:rsid w:val="5F1476E7"/>
    <w:rsid w:val="5F213803"/>
    <w:rsid w:val="5F2767B3"/>
    <w:rsid w:val="5FE31F70"/>
    <w:rsid w:val="60045498"/>
    <w:rsid w:val="614C1844"/>
    <w:rsid w:val="614F46D3"/>
    <w:rsid w:val="617A6C2D"/>
    <w:rsid w:val="618968F0"/>
    <w:rsid w:val="619E6355"/>
    <w:rsid w:val="61BD64DA"/>
    <w:rsid w:val="6215384D"/>
    <w:rsid w:val="62AC06BC"/>
    <w:rsid w:val="633B4987"/>
    <w:rsid w:val="63525D55"/>
    <w:rsid w:val="64C20A08"/>
    <w:rsid w:val="64E24AB9"/>
    <w:rsid w:val="64F06443"/>
    <w:rsid w:val="65737FB9"/>
    <w:rsid w:val="65DF5ECF"/>
    <w:rsid w:val="66A662C4"/>
    <w:rsid w:val="67222B8A"/>
    <w:rsid w:val="679D182D"/>
    <w:rsid w:val="67BB6396"/>
    <w:rsid w:val="68197E1D"/>
    <w:rsid w:val="685045A6"/>
    <w:rsid w:val="688621C1"/>
    <w:rsid w:val="68C15BDE"/>
    <w:rsid w:val="690130CE"/>
    <w:rsid w:val="699562A3"/>
    <w:rsid w:val="69E95327"/>
    <w:rsid w:val="6AD23ACD"/>
    <w:rsid w:val="6B315A81"/>
    <w:rsid w:val="6C3F4637"/>
    <w:rsid w:val="6C9D07C7"/>
    <w:rsid w:val="6CB426A8"/>
    <w:rsid w:val="6D3835CD"/>
    <w:rsid w:val="6DDF18A8"/>
    <w:rsid w:val="6E7742D5"/>
    <w:rsid w:val="6E947A29"/>
    <w:rsid w:val="6F940B51"/>
    <w:rsid w:val="701E0D35"/>
    <w:rsid w:val="70C735D1"/>
    <w:rsid w:val="717A54B6"/>
    <w:rsid w:val="72AF23A1"/>
    <w:rsid w:val="72BF52A3"/>
    <w:rsid w:val="73520170"/>
    <w:rsid w:val="73B32D5B"/>
    <w:rsid w:val="74EA0661"/>
    <w:rsid w:val="75127B2A"/>
    <w:rsid w:val="75272590"/>
    <w:rsid w:val="756B70AB"/>
    <w:rsid w:val="759D7389"/>
    <w:rsid w:val="7617390F"/>
    <w:rsid w:val="762D45E7"/>
    <w:rsid w:val="76346231"/>
    <w:rsid w:val="76432C97"/>
    <w:rsid w:val="76472E5B"/>
    <w:rsid w:val="773F1B2E"/>
    <w:rsid w:val="776141C0"/>
    <w:rsid w:val="77E71EE7"/>
    <w:rsid w:val="78403651"/>
    <w:rsid w:val="784051C1"/>
    <w:rsid w:val="789E16E5"/>
    <w:rsid w:val="78DB40C6"/>
    <w:rsid w:val="7954401D"/>
    <w:rsid w:val="79547EF1"/>
    <w:rsid w:val="79A24C96"/>
    <w:rsid w:val="7AE80A7B"/>
    <w:rsid w:val="7B5E14E4"/>
    <w:rsid w:val="7B741965"/>
    <w:rsid w:val="7BBF78B4"/>
    <w:rsid w:val="7BFE30BC"/>
    <w:rsid w:val="7CD24C07"/>
    <w:rsid w:val="7CDD0037"/>
    <w:rsid w:val="7D6C2012"/>
    <w:rsid w:val="7D8E6DCC"/>
    <w:rsid w:val="7D8F4D87"/>
    <w:rsid w:val="7DBB66FE"/>
    <w:rsid w:val="7DBE27C1"/>
    <w:rsid w:val="7DCA5F0F"/>
    <w:rsid w:val="7DD27BA7"/>
    <w:rsid w:val="7E1F736F"/>
    <w:rsid w:val="7E366AB8"/>
    <w:rsid w:val="7E53316F"/>
    <w:rsid w:val="7EF60637"/>
    <w:rsid w:val="7F9B365A"/>
    <w:rsid w:val="7FA57776"/>
    <w:rsid w:val="7FC25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C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952CA6"/>
    <w:pPr>
      <w:shd w:val="clear" w:color="auto" w:fill="000080"/>
    </w:pPr>
  </w:style>
  <w:style w:type="paragraph" w:styleId="a4">
    <w:name w:val="footer"/>
    <w:basedOn w:val="a"/>
    <w:link w:val="Char"/>
    <w:qFormat/>
    <w:rsid w:val="00952CA6"/>
    <w:pPr>
      <w:tabs>
        <w:tab w:val="center" w:pos="4153"/>
        <w:tab w:val="right" w:pos="8306"/>
      </w:tabs>
      <w:snapToGrid w:val="0"/>
      <w:jc w:val="left"/>
    </w:pPr>
    <w:rPr>
      <w:sz w:val="18"/>
      <w:szCs w:val="18"/>
    </w:rPr>
  </w:style>
  <w:style w:type="paragraph" w:styleId="a5">
    <w:name w:val="header"/>
    <w:basedOn w:val="a"/>
    <w:link w:val="Char0"/>
    <w:qFormat/>
    <w:rsid w:val="00952CA6"/>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952C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52CA6"/>
    <w:rPr>
      <w:b/>
      <w:bCs/>
    </w:rPr>
  </w:style>
  <w:style w:type="paragraph" w:customStyle="1" w:styleId="Default">
    <w:name w:val="Default"/>
    <w:qFormat/>
    <w:rsid w:val="00952CA6"/>
    <w:pPr>
      <w:widowControl w:val="0"/>
      <w:autoSpaceDE w:val="0"/>
      <w:autoSpaceDN w:val="0"/>
      <w:adjustRightInd w:val="0"/>
    </w:pPr>
    <w:rPr>
      <w:rFonts w:ascii="仿宋_GB2312" w:eastAsia="仿宋_GB2312" w:hAnsi="仿宋_GB2312" w:hint="eastAsia"/>
      <w:color w:val="000000"/>
      <w:sz w:val="24"/>
      <w:szCs w:val="22"/>
    </w:rPr>
  </w:style>
  <w:style w:type="paragraph" w:customStyle="1" w:styleId="Char1">
    <w:name w:val="Char"/>
    <w:basedOn w:val="a"/>
    <w:qFormat/>
    <w:rsid w:val="00952CA6"/>
    <w:rPr>
      <w:rFonts w:ascii="宋体" w:hAnsi="宋体" w:cs="Courier New"/>
      <w:sz w:val="32"/>
      <w:szCs w:val="32"/>
    </w:rPr>
  </w:style>
  <w:style w:type="character" w:customStyle="1" w:styleId="Char0">
    <w:name w:val="页眉 Char"/>
    <w:link w:val="a5"/>
    <w:qFormat/>
    <w:rsid w:val="00952CA6"/>
    <w:rPr>
      <w:kern w:val="2"/>
      <w:sz w:val="18"/>
      <w:szCs w:val="18"/>
    </w:rPr>
  </w:style>
  <w:style w:type="character" w:customStyle="1" w:styleId="Char">
    <w:name w:val="页脚 Char"/>
    <w:link w:val="a4"/>
    <w:qFormat/>
    <w:rsid w:val="00952CA6"/>
    <w:rPr>
      <w:kern w:val="2"/>
      <w:sz w:val="18"/>
      <w:szCs w:val="18"/>
    </w:rPr>
  </w:style>
  <w:style w:type="paragraph" w:customStyle="1" w:styleId="Normal">
    <w:name w:val="[Normal]"/>
    <w:qFormat/>
    <w:rsid w:val="00952CA6"/>
    <w:rPr>
      <w:rFonts w:ascii="宋体" w:hAnsi="宋体"/>
      <w:sz w:val="24"/>
      <w:lang w:val="zh-CN"/>
    </w:rPr>
  </w:style>
  <w:style w:type="paragraph" w:customStyle="1" w:styleId="p0">
    <w:name w:val="p0"/>
    <w:basedOn w:val="a"/>
    <w:qFormat/>
    <w:rsid w:val="00952CA6"/>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13</Pages>
  <Words>887</Words>
  <Characters>5061</Characters>
  <Application>Microsoft Office Word</Application>
  <DocSecurity>0</DocSecurity>
  <Lines>42</Lines>
  <Paragraphs>11</Paragraphs>
  <ScaleCrop>false</ScaleCrop>
  <Company>xc</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关于2019年部门预算的批复</dc:title>
  <dc:creator>dsx</dc:creator>
  <cp:lastModifiedBy>赵美珍</cp:lastModifiedBy>
  <cp:revision>18</cp:revision>
  <dcterms:created xsi:type="dcterms:W3CDTF">2020-01-06T08:45:00Z</dcterms:created>
  <dcterms:modified xsi:type="dcterms:W3CDTF">2024-02-28T03:47:00Z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EDOID">
    <vt:r8>5838458</vt:r8>
  </property>
  <property fmtid="{D5CDD505-2E9C-101B-9397-08002B2CF9AE}" pid="4" name="ICV">
    <vt:lpwstr>E7E435903E954F16B3A6550F30CE4D1E</vt:lpwstr>
  </property>
</Properties>
</file>